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927E00" w14:textId="2153E9FD" w:rsidR="00ED19EF" w:rsidRPr="003C076F" w:rsidRDefault="00ED19EF" w:rsidP="001A48BB">
      <w:pPr>
        <w:spacing w:before="0"/>
        <w:rPr>
          <w:rFonts w:cs="Arial"/>
          <w:sz w:val="72"/>
          <w:szCs w:val="72"/>
        </w:rPr>
      </w:pPr>
      <w:bookmarkStart w:id="0" w:name="_Toc407115784"/>
      <w:bookmarkStart w:id="1" w:name="_Toc407143136"/>
      <w:bookmarkStart w:id="2" w:name="_Toc407143297"/>
      <w:bookmarkStart w:id="3" w:name="_Toc414542820"/>
      <w:r w:rsidRPr="003C076F">
        <w:rPr>
          <w:rFonts w:cs="Arial"/>
          <w:sz w:val="72"/>
          <w:szCs w:val="72"/>
        </w:rPr>
        <w:t xml:space="preserve">Planning Proposal </w:t>
      </w:r>
      <w:bookmarkStart w:id="4" w:name="_GoBack"/>
      <w:bookmarkEnd w:id="0"/>
      <w:bookmarkEnd w:id="1"/>
      <w:bookmarkEnd w:id="2"/>
      <w:bookmarkEnd w:id="3"/>
      <w:bookmarkEnd w:id="4"/>
    </w:p>
    <w:p w14:paraId="1C927E01" w14:textId="77777777" w:rsidR="009848A9" w:rsidRDefault="00ED19EF" w:rsidP="001A48BB">
      <w:pPr>
        <w:spacing w:before="0"/>
      </w:pPr>
      <w:r>
        <w:t xml:space="preserve"> </w:t>
      </w:r>
    </w:p>
    <w:p w14:paraId="1C927E02" w14:textId="77777777" w:rsidR="00ED19EF" w:rsidRDefault="00ED19EF" w:rsidP="001A48BB">
      <w:pPr>
        <w:spacing w:before="0"/>
        <w:jc w:val="left"/>
        <w:rPr>
          <w:rFonts w:cs="Arial"/>
          <w:color w:val="5B9BD5" w:themeColor="accent1"/>
          <w:sz w:val="48"/>
          <w:szCs w:val="48"/>
        </w:rPr>
      </w:pPr>
      <w:r w:rsidRPr="00ED19EF">
        <w:rPr>
          <w:rFonts w:cs="Arial"/>
          <w:color w:val="5B9BD5" w:themeColor="accent1"/>
          <w:sz w:val="48"/>
          <w:szCs w:val="48"/>
        </w:rPr>
        <w:t>S</w:t>
      </w:r>
      <w:r w:rsidR="00752D62">
        <w:rPr>
          <w:rFonts w:cs="Arial"/>
          <w:color w:val="5B9BD5" w:themeColor="accent1"/>
          <w:sz w:val="48"/>
          <w:szCs w:val="48"/>
        </w:rPr>
        <w:t>chedule 1 Amendment to permit a General I</w:t>
      </w:r>
      <w:r w:rsidRPr="00ED19EF">
        <w:rPr>
          <w:rFonts w:cs="Arial"/>
          <w:color w:val="5B9BD5" w:themeColor="accent1"/>
          <w:sz w:val="48"/>
          <w:szCs w:val="48"/>
        </w:rPr>
        <w:t xml:space="preserve">ndustry </w:t>
      </w:r>
      <w:r w:rsidRPr="00752D62">
        <w:rPr>
          <w:rFonts w:cs="Arial"/>
          <w:color w:val="5B9BD5" w:themeColor="accent1"/>
          <w:sz w:val="48"/>
          <w:szCs w:val="48"/>
        </w:rPr>
        <w:t>(erosion mat manufacturin</w:t>
      </w:r>
      <w:r w:rsidR="001F5095" w:rsidRPr="00752D62">
        <w:rPr>
          <w:rFonts w:cs="Arial"/>
          <w:color w:val="5B9BD5" w:themeColor="accent1"/>
          <w:sz w:val="48"/>
          <w:szCs w:val="48"/>
        </w:rPr>
        <w:t>g)</w:t>
      </w:r>
      <w:r w:rsidR="001F5095">
        <w:rPr>
          <w:rFonts w:cs="Arial"/>
          <w:color w:val="5B9BD5" w:themeColor="accent1"/>
          <w:sz w:val="48"/>
          <w:szCs w:val="48"/>
        </w:rPr>
        <w:t xml:space="preserve"> at 464 Broadwater Road, DUNGA</w:t>
      </w:r>
      <w:r w:rsidRPr="00ED19EF">
        <w:rPr>
          <w:rFonts w:cs="Arial"/>
          <w:color w:val="5B9BD5" w:themeColor="accent1"/>
          <w:sz w:val="48"/>
          <w:szCs w:val="48"/>
        </w:rPr>
        <w:t>RUBBA (Lot 3 DP 593867</w:t>
      </w:r>
      <w:r w:rsidR="003C076F">
        <w:rPr>
          <w:rFonts w:cs="Arial"/>
          <w:color w:val="5B9BD5" w:themeColor="accent1"/>
          <w:sz w:val="48"/>
          <w:szCs w:val="48"/>
        </w:rPr>
        <w:t>)</w:t>
      </w:r>
    </w:p>
    <w:p w14:paraId="1C927E03" w14:textId="77777777" w:rsidR="003C076F" w:rsidRDefault="003C076F" w:rsidP="001A48BB">
      <w:pPr>
        <w:spacing w:before="0"/>
        <w:rPr>
          <w:rFonts w:cs="Arial"/>
          <w:color w:val="5B9BD5" w:themeColor="accent1"/>
          <w:sz w:val="48"/>
          <w:szCs w:val="48"/>
        </w:rPr>
      </w:pPr>
    </w:p>
    <w:p w14:paraId="1C927E04" w14:textId="77777777" w:rsidR="003C076F" w:rsidRDefault="003C076F" w:rsidP="001A48BB">
      <w:pPr>
        <w:spacing w:before="0"/>
        <w:rPr>
          <w:rFonts w:cs="Arial"/>
          <w:color w:val="5B9BD5" w:themeColor="accent1"/>
          <w:sz w:val="48"/>
          <w:szCs w:val="48"/>
        </w:rPr>
      </w:pPr>
    </w:p>
    <w:p w14:paraId="1C927E05" w14:textId="77777777" w:rsidR="003C076F" w:rsidRDefault="003C076F" w:rsidP="001A48BB">
      <w:pPr>
        <w:spacing w:before="0"/>
        <w:rPr>
          <w:rFonts w:cs="Arial"/>
          <w:color w:val="5B9BD5" w:themeColor="accent1"/>
          <w:sz w:val="48"/>
          <w:szCs w:val="48"/>
        </w:rPr>
      </w:pPr>
    </w:p>
    <w:p w14:paraId="1C927E06" w14:textId="77777777" w:rsidR="003C076F" w:rsidRDefault="003C076F" w:rsidP="001A48BB">
      <w:pPr>
        <w:spacing w:before="0"/>
        <w:rPr>
          <w:rFonts w:cs="Arial"/>
          <w:color w:val="5B9BD5" w:themeColor="accent1"/>
          <w:sz w:val="48"/>
          <w:szCs w:val="48"/>
        </w:rPr>
      </w:pPr>
    </w:p>
    <w:p w14:paraId="1C927E07" w14:textId="51775AB1" w:rsidR="003C076F" w:rsidRPr="00FD089E" w:rsidRDefault="001359B0" w:rsidP="001A48BB">
      <w:pPr>
        <w:spacing w:before="0"/>
        <w:rPr>
          <w:rFonts w:cs="Arial"/>
          <w:color w:val="5B9BD5" w:themeColor="accent1"/>
          <w:sz w:val="48"/>
          <w:szCs w:val="48"/>
        </w:rPr>
      </w:pPr>
      <w:r>
        <w:rPr>
          <w:rFonts w:cs="Arial"/>
          <w:color w:val="5B9BD5" w:themeColor="accent1"/>
          <w:sz w:val="48"/>
          <w:szCs w:val="48"/>
        </w:rPr>
        <w:t>November</w:t>
      </w:r>
      <w:r w:rsidR="00FD089E" w:rsidRPr="00FD089E">
        <w:rPr>
          <w:rFonts w:cs="Arial"/>
          <w:color w:val="5B9BD5" w:themeColor="accent1"/>
          <w:sz w:val="48"/>
          <w:szCs w:val="48"/>
        </w:rPr>
        <w:t>, 2019</w:t>
      </w:r>
    </w:p>
    <w:p w14:paraId="1C927E08" w14:textId="77777777" w:rsidR="003C076F" w:rsidRDefault="003C076F" w:rsidP="001A48BB">
      <w:pPr>
        <w:spacing w:before="0"/>
        <w:rPr>
          <w:rFonts w:cs="Arial"/>
          <w:color w:val="5B9BD5" w:themeColor="accent1"/>
          <w:sz w:val="48"/>
          <w:szCs w:val="48"/>
        </w:rPr>
      </w:pPr>
    </w:p>
    <w:p w14:paraId="1C927E09" w14:textId="77777777" w:rsidR="003C076F" w:rsidRDefault="003C076F" w:rsidP="001A48BB">
      <w:pPr>
        <w:spacing w:before="0"/>
        <w:rPr>
          <w:rFonts w:cs="Arial"/>
          <w:color w:val="5B9BD5" w:themeColor="accent1"/>
          <w:sz w:val="48"/>
          <w:szCs w:val="48"/>
        </w:rPr>
      </w:pPr>
    </w:p>
    <w:p w14:paraId="1C927E0A" w14:textId="77777777" w:rsidR="003C076F" w:rsidRDefault="003C076F" w:rsidP="001A48BB">
      <w:pPr>
        <w:spacing w:before="0"/>
        <w:rPr>
          <w:rFonts w:cs="Arial"/>
          <w:color w:val="5B9BD5" w:themeColor="accent1"/>
          <w:sz w:val="48"/>
          <w:szCs w:val="48"/>
        </w:rPr>
      </w:pPr>
    </w:p>
    <w:p w14:paraId="1C927E0B" w14:textId="77777777" w:rsidR="003C076F" w:rsidRDefault="003C076F" w:rsidP="001A48BB">
      <w:pPr>
        <w:spacing w:before="0"/>
        <w:rPr>
          <w:rFonts w:cs="Arial"/>
          <w:color w:val="5B9BD5" w:themeColor="accent1"/>
          <w:sz w:val="48"/>
          <w:szCs w:val="48"/>
        </w:rPr>
      </w:pPr>
    </w:p>
    <w:p w14:paraId="6ADF185B" w14:textId="77777777" w:rsidR="001359B0" w:rsidRDefault="001359B0" w:rsidP="001A48BB">
      <w:pPr>
        <w:spacing w:before="0"/>
        <w:rPr>
          <w:rFonts w:cs="Arial"/>
          <w:color w:val="5B9BD5" w:themeColor="accent1"/>
          <w:sz w:val="48"/>
          <w:szCs w:val="48"/>
        </w:rPr>
      </w:pPr>
    </w:p>
    <w:p w14:paraId="1C927E0C" w14:textId="77777777" w:rsidR="003C076F" w:rsidRDefault="003C076F" w:rsidP="001A48BB">
      <w:pPr>
        <w:spacing w:before="0"/>
        <w:jc w:val="right"/>
        <w:rPr>
          <w:rFonts w:cs="Arial"/>
          <w:color w:val="5B9BD5" w:themeColor="accent1"/>
          <w:sz w:val="48"/>
          <w:szCs w:val="48"/>
        </w:rPr>
      </w:pPr>
      <w:r>
        <w:rPr>
          <w:rFonts w:cs="Arial"/>
          <w:noProof/>
          <w:color w:val="5B9BD5" w:themeColor="accent1"/>
          <w:sz w:val="48"/>
          <w:szCs w:val="48"/>
          <w:lang w:eastAsia="en-AU"/>
        </w:rPr>
        <w:drawing>
          <wp:inline distT="0" distB="0" distL="0" distR="0" wp14:anchorId="1C927FE7" wp14:editId="1C927FE8">
            <wp:extent cx="2714625" cy="2502333"/>
            <wp:effectExtent l="0" t="0" r="0" b="0"/>
            <wp:docPr id="1" name="Picture 1" descr="\\LISV-FS02.lismore.local\FOLDERS$\andyp\Desktop\lismore-city-counci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SV-FS02.lismore.local\FOLDERS$\andyp\Desktop\lismore-city-council-log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25462" cy="2512323"/>
                    </a:xfrm>
                    <a:prstGeom prst="rect">
                      <a:avLst/>
                    </a:prstGeom>
                    <a:noFill/>
                    <a:ln>
                      <a:noFill/>
                    </a:ln>
                  </pic:spPr>
                </pic:pic>
              </a:graphicData>
            </a:graphic>
          </wp:inline>
        </w:drawing>
      </w:r>
    </w:p>
    <w:p w14:paraId="1C927E0E" w14:textId="0BB65605" w:rsidR="00414E56" w:rsidRDefault="00414E56" w:rsidP="001359B0">
      <w:pPr>
        <w:rPr>
          <w:rFonts w:cs="Arial"/>
          <w:color w:val="5B9BD5" w:themeColor="accent1"/>
          <w:sz w:val="48"/>
          <w:szCs w:val="48"/>
        </w:rPr>
      </w:pPr>
      <w:r>
        <w:rPr>
          <w:rFonts w:cs="Arial"/>
          <w:color w:val="5B9BD5" w:themeColor="accent1"/>
          <w:sz w:val="48"/>
          <w:szCs w:val="48"/>
        </w:rPr>
        <w:br w:type="page"/>
      </w:r>
    </w:p>
    <w:sdt>
      <w:sdtPr>
        <w:rPr>
          <w:rFonts w:ascii="Arial" w:eastAsia="Times New Roman" w:hAnsi="Arial" w:cs="Times New Roman"/>
          <w:color w:val="auto"/>
          <w:sz w:val="22"/>
          <w:szCs w:val="20"/>
          <w:lang w:val="en-AU"/>
        </w:rPr>
        <w:id w:val="1136686856"/>
        <w:docPartObj>
          <w:docPartGallery w:val="Table of Contents"/>
          <w:docPartUnique/>
        </w:docPartObj>
      </w:sdtPr>
      <w:sdtEndPr>
        <w:rPr>
          <w:b/>
          <w:bCs/>
          <w:noProof/>
        </w:rPr>
      </w:sdtEndPr>
      <w:sdtContent>
        <w:p w14:paraId="1C927E0F" w14:textId="77777777" w:rsidR="005403B9" w:rsidRDefault="005403B9" w:rsidP="001A48BB">
          <w:pPr>
            <w:pStyle w:val="TOCHeading"/>
            <w:spacing w:before="0" w:line="240" w:lineRule="auto"/>
          </w:pPr>
          <w:r>
            <w:t>Contents</w:t>
          </w:r>
        </w:p>
        <w:p w14:paraId="1C927E10" w14:textId="77777777" w:rsidR="004C0C45" w:rsidRDefault="005403B9">
          <w:pPr>
            <w:pStyle w:val="TOC1"/>
            <w:tabs>
              <w:tab w:val="right" w:leader="dot" w:pos="9174"/>
            </w:tabs>
            <w:rPr>
              <w:rFonts w:asciiTheme="minorHAnsi" w:eastAsiaTheme="minorEastAsia" w:hAnsiTheme="minorHAnsi" w:cstheme="minorBidi"/>
              <w:noProof/>
              <w:szCs w:val="22"/>
              <w:lang w:eastAsia="en-AU"/>
            </w:rPr>
          </w:pPr>
          <w:r>
            <w:rPr>
              <w:b/>
              <w:bCs/>
              <w:noProof/>
            </w:rPr>
            <w:fldChar w:fldCharType="begin"/>
          </w:r>
          <w:r>
            <w:rPr>
              <w:b/>
              <w:bCs/>
              <w:noProof/>
            </w:rPr>
            <w:instrText xml:space="preserve"> TOC \o "1-3" \h \z \u </w:instrText>
          </w:r>
          <w:r>
            <w:rPr>
              <w:b/>
              <w:bCs/>
              <w:noProof/>
            </w:rPr>
            <w:fldChar w:fldCharType="separate"/>
          </w:r>
          <w:hyperlink w:anchor="_Toc21528321" w:history="1">
            <w:r w:rsidR="004C0C45" w:rsidRPr="00441BCB">
              <w:rPr>
                <w:rStyle w:val="Hyperlink"/>
                <w:noProof/>
              </w:rPr>
              <w:t>Part 1 - Objectives or Intended Outcomes</w:t>
            </w:r>
            <w:r w:rsidR="004C0C45">
              <w:rPr>
                <w:noProof/>
                <w:webHidden/>
              </w:rPr>
              <w:tab/>
            </w:r>
            <w:r w:rsidR="004C0C45">
              <w:rPr>
                <w:noProof/>
                <w:webHidden/>
              </w:rPr>
              <w:fldChar w:fldCharType="begin"/>
            </w:r>
            <w:r w:rsidR="004C0C45">
              <w:rPr>
                <w:noProof/>
                <w:webHidden/>
              </w:rPr>
              <w:instrText xml:space="preserve"> PAGEREF _Toc21528321 \h </w:instrText>
            </w:r>
            <w:r w:rsidR="004C0C45">
              <w:rPr>
                <w:noProof/>
                <w:webHidden/>
              </w:rPr>
            </w:r>
            <w:r w:rsidR="004C0C45">
              <w:rPr>
                <w:noProof/>
                <w:webHidden/>
              </w:rPr>
              <w:fldChar w:fldCharType="separate"/>
            </w:r>
            <w:r w:rsidR="004C0C45">
              <w:rPr>
                <w:noProof/>
                <w:webHidden/>
              </w:rPr>
              <w:t>3</w:t>
            </w:r>
            <w:r w:rsidR="004C0C45">
              <w:rPr>
                <w:noProof/>
                <w:webHidden/>
              </w:rPr>
              <w:fldChar w:fldCharType="end"/>
            </w:r>
          </w:hyperlink>
        </w:p>
        <w:p w14:paraId="1C927E11" w14:textId="77777777" w:rsidR="004C0C45" w:rsidRDefault="00D97973">
          <w:pPr>
            <w:pStyle w:val="TOC2"/>
            <w:tabs>
              <w:tab w:val="right" w:leader="dot" w:pos="9174"/>
            </w:tabs>
            <w:rPr>
              <w:rFonts w:asciiTheme="minorHAnsi" w:eastAsiaTheme="minorEastAsia" w:hAnsiTheme="minorHAnsi" w:cstheme="minorBidi"/>
              <w:noProof/>
              <w:szCs w:val="22"/>
              <w:lang w:eastAsia="en-AU"/>
            </w:rPr>
          </w:pPr>
          <w:hyperlink w:anchor="_Toc21528322" w:history="1">
            <w:r w:rsidR="004C0C45" w:rsidRPr="00441BCB">
              <w:rPr>
                <w:rStyle w:val="Hyperlink"/>
                <w:noProof/>
              </w:rPr>
              <w:t>Site description and setting</w:t>
            </w:r>
            <w:r w:rsidR="004C0C45">
              <w:rPr>
                <w:noProof/>
                <w:webHidden/>
              </w:rPr>
              <w:tab/>
            </w:r>
            <w:r w:rsidR="004C0C45">
              <w:rPr>
                <w:noProof/>
                <w:webHidden/>
              </w:rPr>
              <w:fldChar w:fldCharType="begin"/>
            </w:r>
            <w:r w:rsidR="004C0C45">
              <w:rPr>
                <w:noProof/>
                <w:webHidden/>
              </w:rPr>
              <w:instrText xml:space="preserve"> PAGEREF _Toc21528322 \h </w:instrText>
            </w:r>
            <w:r w:rsidR="004C0C45">
              <w:rPr>
                <w:noProof/>
                <w:webHidden/>
              </w:rPr>
            </w:r>
            <w:r w:rsidR="004C0C45">
              <w:rPr>
                <w:noProof/>
                <w:webHidden/>
              </w:rPr>
              <w:fldChar w:fldCharType="separate"/>
            </w:r>
            <w:r w:rsidR="004C0C45">
              <w:rPr>
                <w:noProof/>
                <w:webHidden/>
              </w:rPr>
              <w:t>3</w:t>
            </w:r>
            <w:r w:rsidR="004C0C45">
              <w:rPr>
                <w:noProof/>
                <w:webHidden/>
              </w:rPr>
              <w:fldChar w:fldCharType="end"/>
            </w:r>
          </w:hyperlink>
        </w:p>
        <w:p w14:paraId="1C927E12" w14:textId="77777777" w:rsidR="004C0C45" w:rsidRDefault="00D97973">
          <w:pPr>
            <w:pStyle w:val="TOC2"/>
            <w:tabs>
              <w:tab w:val="right" w:leader="dot" w:pos="9174"/>
            </w:tabs>
            <w:rPr>
              <w:rFonts w:asciiTheme="minorHAnsi" w:eastAsiaTheme="minorEastAsia" w:hAnsiTheme="minorHAnsi" w:cstheme="minorBidi"/>
              <w:noProof/>
              <w:szCs w:val="22"/>
              <w:lang w:eastAsia="en-AU"/>
            </w:rPr>
          </w:pPr>
          <w:hyperlink w:anchor="_Toc21528323" w:history="1">
            <w:r w:rsidR="004C0C45" w:rsidRPr="00441BCB">
              <w:rPr>
                <w:rStyle w:val="Hyperlink"/>
                <w:noProof/>
              </w:rPr>
              <w:t>Planning Proposal</w:t>
            </w:r>
            <w:r w:rsidR="004C0C45">
              <w:rPr>
                <w:noProof/>
                <w:webHidden/>
              </w:rPr>
              <w:tab/>
            </w:r>
            <w:r w:rsidR="004C0C45">
              <w:rPr>
                <w:noProof/>
                <w:webHidden/>
              </w:rPr>
              <w:fldChar w:fldCharType="begin"/>
            </w:r>
            <w:r w:rsidR="004C0C45">
              <w:rPr>
                <w:noProof/>
                <w:webHidden/>
              </w:rPr>
              <w:instrText xml:space="preserve"> PAGEREF _Toc21528323 \h </w:instrText>
            </w:r>
            <w:r w:rsidR="004C0C45">
              <w:rPr>
                <w:noProof/>
                <w:webHidden/>
              </w:rPr>
            </w:r>
            <w:r w:rsidR="004C0C45">
              <w:rPr>
                <w:noProof/>
                <w:webHidden/>
              </w:rPr>
              <w:fldChar w:fldCharType="separate"/>
            </w:r>
            <w:r w:rsidR="004C0C45">
              <w:rPr>
                <w:noProof/>
                <w:webHidden/>
              </w:rPr>
              <w:t>4</w:t>
            </w:r>
            <w:r w:rsidR="004C0C45">
              <w:rPr>
                <w:noProof/>
                <w:webHidden/>
              </w:rPr>
              <w:fldChar w:fldCharType="end"/>
            </w:r>
          </w:hyperlink>
        </w:p>
        <w:p w14:paraId="1C927E13" w14:textId="77777777" w:rsidR="004C0C45" w:rsidRDefault="00D97973">
          <w:pPr>
            <w:pStyle w:val="TOC1"/>
            <w:tabs>
              <w:tab w:val="right" w:leader="dot" w:pos="9174"/>
            </w:tabs>
            <w:rPr>
              <w:rFonts w:asciiTheme="minorHAnsi" w:eastAsiaTheme="minorEastAsia" w:hAnsiTheme="minorHAnsi" w:cstheme="minorBidi"/>
              <w:noProof/>
              <w:szCs w:val="22"/>
              <w:lang w:eastAsia="en-AU"/>
            </w:rPr>
          </w:pPr>
          <w:hyperlink w:anchor="_Toc21528324" w:history="1">
            <w:r w:rsidR="004C0C45" w:rsidRPr="00441BCB">
              <w:rPr>
                <w:rStyle w:val="Hyperlink"/>
                <w:noProof/>
                <w:lang w:val="en-US"/>
              </w:rPr>
              <w:t>Part 2 - Explanation of Provisions</w:t>
            </w:r>
            <w:r w:rsidR="004C0C45">
              <w:rPr>
                <w:noProof/>
                <w:webHidden/>
              </w:rPr>
              <w:tab/>
            </w:r>
            <w:r w:rsidR="004C0C45">
              <w:rPr>
                <w:noProof/>
                <w:webHidden/>
              </w:rPr>
              <w:fldChar w:fldCharType="begin"/>
            </w:r>
            <w:r w:rsidR="004C0C45">
              <w:rPr>
                <w:noProof/>
                <w:webHidden/>
              </w:rPr>
              <w:instrText xml:space="preserve"> PAGEREF _Toc21528324 \h </w:instrText>
            </w:r>
            <w:r w:rsidR="004C0C45">
              <w:rPr>
                <w:noProof/>
                <w:webHidden/>
              </w:rPr>
            </w:r>
            <w:r w:rsidR="004C0C45">
              <w:rPr>
                <w:noProof/>
                <w:webHidden/>
              </w:rPr>
              <w:fldChar w:fldCharType="separate"/>
            </w:r>
            <w:r w:rsidR="004C0C45">
              <w:rPr>
                <w:noProof/>
                <w:webHidden/>
              </w:rPr>
              <w:t>6</w:t>
            </w:r>
            <w:r w:rsidR="004C0C45">
              <w:rPr>
                <w:noProof/>
                <w:webHidden/>
              </w:rPr>
              <w:fldChar w:fldCharType="end"/>
            </w:r>
          </w:hyperlink>
        </w:p>
        <w:p w14:paraId="1C927E14" w14:textId="77777777" w:rsidR="004C0C45" w:rsidRDefault="00D97973">
          <w:pPr>
            <w:pStyle w:val="TOC1"/>
            <w:tabs>
              <w:tab w:val="right" w:leader="dot" w:pos="9174"/>
            </w:tabs>
            <w:rPr>
              <w:rFonts w:asciiTheme="minorHAnsi" w:eastAsiaTheme="minorEastAsia" w:hAnsiTheme="minorHAnsi" w:cstheme="minorBidi"/>
              <w:noProof/>
              <w:szCs w:val="22"/>
              <w:lang w:eastAsia="en-AU"/>
            </w:rPr>
          </w:pPr>
          <w:hyperlink w:anchor="_Toc21528325" w:history="1">
            <w:r w:rsidR="004C0C45" w:rsidRPr="00441BCB">
              <w:rPr>
                <w:rStyle w:val="Hyperlink"/>
                <w:noProof/>
                <w:lang w:val="en-US"/>
              </w:rPr>
              <w:t>Part 3 - Justification</w:t>
            </w:r>
            <w:r w:rsidR="004C0C45">
              <w:rPr>
                <w:noProof/>
                <w:webHidden/>
              </w:rPr>
              <w:tab/>
            </w:r>
            <w:r w:rsidR="004C0C45">
              <w:rPr>
                <w:noProof/>
                <w:webHidden/>
              </w:rPr>
              <w:fldChar w:fldCharType="begin"/>
            </w:r>
            <w:r w:rsidR="004C0C45">
              <w:rPr>
                <w:noProof/>
                <w:webHidden/>
              </w:rPr>
              <w:instrText xml:space="preserve"> PAGEREF _Toc21528325 \h </w:instrText>
            </w:r>
            <w:r w:rsidR="004C0C45">
              <w:rPr>
                <w:noProof/>
                <w:webHidden/>
              </w:rPr>
            </w:r>
            <w:r w:rsidR="004C0C45">
              <w:rPr>
                <w:noProof/>
                <w:webHidden/>
              </w:rPr>
              <w:fldChar w:fldCharType="separate"/>
            </w:r>
            <w:r w:rsidR="004C0C45">
              <w:rPr>
                <w:noProof/>
                <w:webHidden/>
              </w:rPr>
              <w:t>6</w:t>
            </w:r>
            <w:r w:rsidR="004C0C45">
              <w:rPr>
                <w:noProof/>
                <w:webHidden/>
              </w:rPr>
              <w:fldChar w:fldCharType="end"/>
            </w:r>
          </w:hyperlink>
        </w:p>
        <w:p w14:paraId="1C927E15" w14:textId="77777777" w:rsidR="004C0C45" w:rsidRDefault="00D97973">
          <w:pPr>
            <w:pStyle w:val="TOC2"/>
            <w:tabs>
              <w:tab w:val="right" w:leader="dot" w:pos="9174"/>
            </w:tabs>
            <w:rPr>
              <w:rFonts w:asciiTheme="minorHAnsi" w:eastAsiaTheme="minorEastAsia" w:hAnsiTheme="minorHAnsi" w:cstheme="minorBidi"/>
              <w:noProof/>
              <w:szCs w:val="22"/>
              <w:lang w:eastAsia="en-AU"/>
            </w:rPr>
          </w:pPr>
          <w:hyperlink w:anchor="_Toc21528326" w:history="1">
            <w:r w:rsidR="004C0C45" w:rsidRPr="00441BCB">
              <w:rPr>
                <w:rStyle w:val="Hyperlink"/>
                <w:noProof/>
              </w:rPr>
              <w:t>Section A - Need for the Planning Proposal</w:t>
            </w:r>
            <w:r w:rsidR="004C0C45">
              <w:rPr>
                <w:noProof/>
                <w:webHidden/>
              </w:rPr>
              <w:tab/>
            </w:r>
            <w:r w:rsidR="004C0C45">
              <w:rPr>
                <w:noProof/>
                <w:webHidden/>
              </w:rPr>
              <w:fldChar w:fldCharType="begin"/>
            </w:r>
            <w:r w:rsidR="004C0C45">
              <w:rPr>
                <w:noProof/>
                <w:webHidden/>
              </w:rPr>
              <w:instrText xml:space="preserve"> PAGEREF _Toc21528326 \h </w:instrText>
            </w:r>
            <w:r w:rsidR="004C0C45">
              <w:rPr>
                <w:noProof/>
                <w:webHidden/>
              </w:rPr>
            </w:r>
            <w:r w:rsidR="004C0C45">
              <w:rPr>
                <w:noProof/>
                <w:webHidden/>
              </w:rPr>
              <w:fldChar w:fldCharType="separate"/>
            </w:r>
            <w:r w:rsidR="004C0C45">
              <w:rPr>
                <w:noProof/>
                <w:webHidden/>
              </w:rPr>
              <w:t>6</w:t>
            </w:r>
            <w:r w:rsidR="004C0C45">
              <w:rPr>
                <w:noProof/>
                <w:webHidden/>
              </w:rPr>
              <w:fldChar w:fldCharType="end"/>
            </w:r>
          </w:hyperlink>
        </w:p>
        <w:p w14:paraId="1C927E16" w14:textId="77777777" w:rsidR="004C0C45" w:rsidRDefault="00D97973">
          <w:pPr>
            <w:pStyle w:val="TOC2"/>
            <w:tabs>
              <w:tab w:val="right" w:leader="dot" w:pos="9174"/>
            </w:tabs>
            <w:rPr>
              <w:rFonts w:asciiTheme="minorHAnsi" w:eastAsiaTheme="minorEastAsia" w:hAnsiTheme="minorHAnsi" w:cstheme="minorBidi"/>
              <w:noProof/>
              <w:szCs w:val="22"/>
              <w:lang w:eastAsia="en-AU"/>
            </w:rPr>
          </w:pPr>
          <w:hyperlink w:anchor="_Toc21528327" w:history="1">
            <w:r w:rsidR="004C0C45" w:rsidRPr="00441BCB">
              <w:rPr>
                <w:rStyle w:val="Hyperlink"/>
                <w:noProof/>
              </w:rPr>
              <w:t>Section B – Relationship to strategic planning framework</w:t>
            </w:r>
            <w:r w:rsidR="004C0C45">
              <w:rPr>
                <w:noProof/>
                <w:webHidden/>
              </w:rPr>
              <w:tab/>
            </w:r>
            <w:r w:rsidR="004C0C45">
              <w:rPr>
                <w:noProof/>
                <w:webHidden/>
              </w:rPr>
              <w:fldChar w:fldCharType="begin"/>
            </w:r>
            <w:r w:rsidR="004C0C45">
              <w:rPr>
                <w:noProof/>
                <w:webHidden/>
              </w:rPr>
              <w:instrText xml:space="preserve"> PAGEREF _Toc21528327 \h </w:instrText>
            </w:r>
            <w:r w:rsidR="004C0C45">
              <w:rPr>
                <w:noProof/>
                <w:webHidden/>
              </w:rPr>
            </w:r>
            <w:r w:rsidR="004C0C45">
              <w:rPr>
                <w:noProof/>
                <w:webHidden/>
              </w:rPr>
              <w:fldChar w:fldCharType="separate"/>
            </w:r>
            <w:r w:rsidR="004C0C45">
              <w:rPr>
                <w:noProof/>
                <w:webHidden/>
              </w:rPr>
              <w:t>7</w:t>
            </w:r>
            <w:r w:rsidR="004C0C45">
              <w:rPr>
                <w:noProof/>
                <w:webHidden/>
              </w:rPr>
              <w:fldChar w:fldCharType="end"/>
            </w:r>
          </w:hyperlink>
        </w:p>
        <w:p w14:paraId="1C927E17" w14:textId="77777777" w:rsidR="004C0C45" w:rsidRDefault="00D97973">
          <w:pPr>
            <w:pStyle w:val="TOC2"/>
            <w:tabs>
              <w:tab w:val="right" w:leader="dot" w:pos="9174"/>
            </w:tabs>
            <w:rPr>
              <w:rFonts w:asciiTheme="minorHAnsi" w:eastAsiaTheme="minorEastAsia" w:hAnsiTheme="minorHAnsi" w:cstheme="minorBidi"/>
              <w:noProof/>
              <w:szCs w:val="22"/>
              <w:lang w:eastAsia="en-AU"/>
            </w:rPr>
          </w:pPr>
          <w:hyperlink w:anchor="_Toc21528328" w:history="1">
            <w:r w:rsidR="004C0C45" w:rsidRPr="00441BCB">
              <w:rPr>
                <w:rStyle w:val="Hyperlink"/>
                <w:noProof/>
              </w:rPr>
              <w:t>Section C – Environmental, social and economic impact</w:t>
            </w:r>
            <w:r w:rsidR="004C0C45">
              <w:rPr>
                <w:noProof/>
                <w:webHidden/>
              </w:rPr>
              <w:tab/>
            </w:r>
            <w:r w:rsidR="004C0C45">
              <w:rPr>
                <w:noProof/>
                <w:webHidden/>
              </w:rPr>
              <w:fldChar w:fldCharType="begin"/>
            </w:r>
            <w:r w:rsidR="004C0C45">
              <w:rPr>
                <w:noProof/>
                <w:webHidden/>
              </w:rPr>
              <w:instrText xml:space="preserve"> PAGEREF _Toc21528328 \h </w:instrText>
            </w:r>
            <w:r w:rsidR="004C0C45">
              <w:rPr>
                <w:noProof/>
                <w:webHidden/>
              </w:rPr>
            </w:r>
            <w:r w:rsidR="004C0C45">
              <w:rPr>
                <w:noProof/>
                <w:webHidden/>
              </w:rPr>
              <w:fldChar w:fldCharType="separate"/>
            </w:r>
            <w:r w:rsidR="004C0C45">
              <w:rPr>
                <w:noProof/>
                <w:webHidden/>
              </w:rPr>
              <w:t>8</w:t>
            </w:r>
            <w:r w:rsidR="004C0C45">
              <w:rPr>
                <w:noProof/>
                <w:webHidden/>
              </w:rPr>
              <w:fldChar w:fldCharType="end"/>
            </w:r>
          </w:hyperlink>
        </w:p>
        <w:p w14:paraId="1C927E18" w14:textId="77777777" w:rsidR="004C0C45" w:rsidRDefault="00D97973">
          <w:pPr>
            <w:pStyle w:val="TOC2"/>
            <w:tabs>
              <w:tab w:val="right" w:leader="dot" w:pos="9174"/>
            </w:tabs>
            <w:rPr>
              <w:rFonts w:asciiTheme="minorHAnsi" w:eastAsiaTheme="minorEastAsia" w:hAnsiTheme="minorHAnsi" w:cstheme="minorBidi"/>
              <w:noProof/>
              <w:szCs w:val="22"/>
              <w:lang w:eastAsia="en-AU"/>
            </w:rPr>
          </w:pPr>
          <w:hyperlink w:anchor="_Toc21528329" w:history="1">
            <w:r w:rsidR="004C0C45" w:rsidRPr="00441BCB">
              <w:rPr>
                <w:rStyle w:val="Hyperlink"/>
                <w:noProof/>
              </w:rPr>
              <w:t>Section D – State and Commonwealth interests</w:t>
            </w:r>
            <w:r w:rsidR="004C0C45">
              <w:rPr>
                <w:noProof/>
                <w:webHidden/>
              </w:rPr>
              <w:tab/>
            </w:r>
            <w:r w:rsidR="004C0C45">
              <w:rPr>
                <w:noProof/>
                <w:webHidden/>
              </w:rPr>
              <w:fldChar w:fldCharType="begin"/>
            </w:r>
            <w:r w:rsidR="004C0C45">
              <w:rPr>
                <w:noProof/>
                <w:webHidden/>
              </w:rPr>
              <w:instrText xml:space="preserve"> PAGEREF _Toc21528329 \h </w:instrText>
            </w:r>
            <w:r w:rsidR="004C0C45">
              <w:rPr>
                <w:noProof/>
                <w:webHidden/>
              </w:rPr>
            </w:r>
            <w:r w:rsidR="004C0C45">
              <w:rPr>
                <w:noProof/>
                <w:webHidden/>
              </w:rPr>
              <w:fldChar w:fldCharType="separate"/>
            </w:r>
            <w:r w:rsidR="004C0C45">
              <w:rPr>
                <w:noProof/>
                <w:webHidden/>
              </w:rPr>
              <w:t>12</w:t>
            </w:r>
            <w:r w:rsidR="004C0C45">
              <w:rPr>
                <w:noProof/>
                <w:webHidden/>
              </w:rPr>
              <w:fldChar w:fldCharType="end"/>
            </w:r>
          </w:hyperlink>
        </w:p>
        <w:p w14:paraId="1C927E19" w14:textId="77777777" w:rsidR="004C0C45" w:rsidRDefault="00D97973">
          <w:pPr>
            <w:pStyle w:val="TOC1"/>
            <w:tabs>
              <w:tab w:val="right" w:leader="dot" w:pos="9174"/>
            </w:tabs>
            <w:rPr>
              <w:rFonts w:asciiTheme="minorHAnsi" w:eastAsiaTheme="minorEastAsia" w:hAnsiTheme="minorHAnsi" w:cstheme="minorBidi"/>
              <w:noProof/>
              <w:szCs w:val="22"/>
              <w:lang w:eastAsia="en-AU"/>
            </w:rPr>
          </w:pPr>
          <w:hyperlink w:anchor="_Toc21528330" w:history="1">
            <w:r w:rsidR="004C0C45" w:rsidRPr="00441BCB">
              <w:rPr>
                <w:rStyle w:val="Hyperlink"/>
                <w:noProof/>
                <w:lang w:val="en-US"/>
              </w:rPr>
              <w:t>Part 4 - Mapping</w:t>
            </w:r>
            <w:r w:rsidR="004C0C45">
              <w:rPr>
                <w:noProof/>
                <w:webHidden/>
              </w:rPr>
              <w:tab/>
            </w:r>
            <w:r w:rsidR="004C0C45">
              <w:rPr>
                <w:noProof/>
                <w:webHidden/>
              </w:rPr>
              <w:fldChar w:fldCharType="begin"/>
            </w:r>
            <w:r w:rsidR="004C0C45">
              <w:rPr>
                <w:noProof/>
                <w:webHidden/>
              </w:rPr>
              <w:instrText xml:space="preserve"> PAGEREF _Toc21528330 \h </w:instrText>
            </w:r>
            <w:r w:rsidR="004C0C45">
              <w:rPr>
                <w:noProof/>
                <w:webHidden/>
              </w:rPr>
            </w:r>
            <w:r w:rsidR="004C0C45">
              <w:rPr>
                <w:noProof/>
                <w:webHidden/>
              </w:rPr>
              <w:fldChar w:fldCharType="separate"/>
            </w:r>
            <w:r w:rsidR="004C0C45">
              <w:rPr>
                <w:noProof/>
                <w:webHidden/>
              </w:rPr>
              <w:t>13</w:t>
            </w:r>
            <w:r w:rsidR="004C0C45">
              <w:rPr>
                <w:noProof/>
                <w:webHidden/>
              </w:rPr>
              <w:fldChar w:fldCharType="end"/>
            </w:r>
          </w:hyperlink>
        </w:p>
        <w:p w14:paraId="1C927E1A" w14:textId="77777777" w:rsidR="004C0C45" w:rsidRDefault="00D97973">
          <w:pPr>
            <w:pStyle w:val="TOC1"/>
            <w:tabs>
              <w:tab w:val="right" w:leader="dot" w:pos="9174"/>
            </w:tabs>
            <w:rPr>
              <w:rFonts w:asciiTheme="minorHAnsi" w:eastAsiaTheme="minorEastAsia" w:hAnsiTheme="minorHAnsi" w:cstheme="minorBidi"/>
              <w:noProof/>
              <w:szCs w:val="22"/>
              <w:lang w:eastAsia="en-AU"/>
            </w:rPr>
          </w:pPr>
          <w:hyperlink w:anchor="_Toc21528331" w:history="1">
            <w:r w:rsidR="004C0C45" w:rsidRPr="00441BCB">
              <w:rPr>
                <w:rStyle w:val="Hyperlink"/>
                <w:noProof/>
                <w:lang w:val="en-US"/>
              </w:rPr>
              <w:t>Part 5 - Community Consultation</w:t>
            </w:r>
            <w:r w:rsidR="004C0C45">
              <w:rPr>
                <w:noProof/>
                <w:webHidden/>
              </w:rPr>
              <w:tab/>
            </w:r>
            <w:r w:rsidR="004C0C45">
              <w:rPr>
                <w:noProof/>
                <w:webHidden/>
              </w:rPr>
              <w:fldChar w:fldCharType="begin"/>
            </w:r>
            <w:r w:rsidR="004C0C45">
              <w:rPr>
                <w:noProof/>
                <w:webHidden/>
              </w:rPr>
              <w:instrText xml:space="preserve"> PAGEREF _Toc21528331 \h </w:instrText>
            </w:r>
            <w:r w:rsidR="004C0C45">
              <w:rPr>
                <w:noProof/>
                <w:webHidden/>
              </w:rPr>
            </w:r>
            <w:r w:rsidR="004C0C45">
              <w:rPr>
                <w:noProof/>
                <w:webHidden/>
              </w:rPr>
              <w:fldChar w:fldCharType="separate"/>
            </w:r>
            <w:r w:rsidR="004C0C45">
              <w:rPr>
                <w:noProof/>
                <w:webHidden/>
              </w:rPr>
              <w:t>14</w:t>
            </w:r>
            <w:r w:rsidR="004C0C45">
              <w:rPr>
                <w:noProof/>
                <w:webHidden/>
              </w:rPr>
              <w:fldChar w:fldCharType="end"/>
            </w:r>
          </w:hyperlink>
        </w:p>
        <w:p w14:paraId="1C927E1B" w14:textId="77777777" w:rsidR="004C0C45" w:rsidRDefault="00D97973">
          <w:pPr>
            <w:pStyle w:val="TOC1"/>
            <w:tabs>
              <w:tab w:val="right" w:leader="dot" w:pos="9174"/>
            </w:tabs>
            <w:rPr>
              <w:rFonts w:asciiTheme="minorHAnsi" w:eastAsiaTheme="minorEastAsia" w:hAnsiTheme="minorHAnsi" w:cstheme="minorBidi"/>
              <w:noProof/>
              <w:szCs w:val="22"/>
              <w:lang w:eastAsia="en-AU"/>
            </w:rPr>
          </w:pPr>
          <w:hyperlink w:anchor="_Toc21528332" w:history="1">
            <w:r w:rsidR="004C0C45" w:rsidRPr="00441BCB">
              <w:rPr>
                <w:rStyle w:val="Hyperlink"/>
                <w:noProof/>
                <w:lang w:val="en-US"/>
              </w:rPr>
              <w:t>Part 6 - Project Timeline</w:t>
            </w:r>
            <w:r w:rsidR="004C0C45">
              <w:rPr>
                <w:noProof/>
                <w:webHidden/>
              </w:rPr>
              <w:tab/>
            </w:r>
            <w:r w:rsidR="004C0C45">
              <w:rPr>
                <w:noProof/>
                <w:webHidden/>
              </w:rPr>
              <w:fldChar w:fldCharType="begin"/>
            </w:r>
            <w:r w:rsidR="004C0C45">
              <w:rPr>
                <w:noProof/>
                <w:webHidden/>
              </w:rPr>
              <w:instrText xml:space="preserve"> PAGEREF _Toc21528332 \h </w:instrText>
            </w:r>
            <w:r w:rsidR="004C0C45">
              <w:rPr>
                <w:noProof/>
                <w:webHidden/>
              </w:rPr>
            </w:r>
            <w:r w:rsidR="004C0C45">
              <w:rPr>
                <w:noProof/>
                <w:webHidden/>
              </w:rPr>
              <w:fldChar w:fldCharType="separate"/>
            </w:r>
            <w:r w:rsidR="004C0C45">
              <w:rPr>
                <w:noProof/>
                <w:webHidden/>
              </w:rPr>
              <w:t>14</w:t>
            </w:r>
            <w:r w:rsidR="004C0C45">
              <w:rPr>
                <w:noProof/>
                <w:webHidden/>
              </w:rPr>
              <w:fldChar w:fldCharType="end"/>
            </w:r>
          </w:hyperlink>
        </w:p>
        <w:p w14:paraId="1C927E1C" w14:textId="77777777" w:rsidR="004C0C45" w:rsidRDefault="00D97973">
          <w:pPr>
            <w:pStyle w:val="TOC1"/>
            <w:tabs>
              <w:tab w:val="right" w:leader="dot" w:pos="9174"/>
            </w:tabs>
            <w:rPr>
              <w:rFonts w:asciiTheme="minorHAnsi" w:eastAsiaTheme="minorEastAsia" w:hAnsiTheme="minorHAnsi" w:cstheme="minorBidi"/>
              <w:noProof/>
              <w:szCs w:val="22"/>
              <w:lang w:eastAsia="en-AU"/>
            </w:rPr>
          </w:pPr>
          <w:hyperlink w:anchor="_Toc21528333" w:history="1">
            <w:r w:rsidR="004C0C45" w:rsidRPr="00441BCB">
              <w:rPr>
                <w:rStyle w:val="Hyperlink"/>
                <w:noProof/>
                <w:lang w:val="en-US"/>
              </w:rPr>
              <w:t>Conclusion</w:t>
            </w:r>
            <w:r w:rsidR="004C0C45">
              <w:rPr>
                <w:noProof/>
                <w:webHidden/>
              </w:rPr>
              <w:tab/>
            </w:r>
            <w:r w:rsidR="004C0C45">
              <w:rPr>
                <w:noProof/>
                <w:webHidden/>
              </w:rPr>
              <w:fldChar w:fldCharType="begin"/>
            </w:r>
            <w:r w:rsidR="004C0C45">
              <w:rPr>
                <w:noProof/>
                <w:webHidden/>
              </w:rPr>
              <w:instrText xml:space="preserve"> PAGEREF _Toc21528333 \h </w:instrText>
            </w:r>
            <w:r w:rsidR="004C0C45">
              <w:rPr>
                <w:noProof/>
                <w:webHidden/>
              </w:rPr>
            </w:r>
            <w:r w:rsidR="004C0C45">
              <w:rPr>
                <w:noProof/>
                <w:webHidden/>
              </w:rPr>
              <w:fldChar w:fldCharType="separate"/>
            </w:r>
            <w:r w:rsidR="004C0C45">
              <w:rPr>
                <w:noProof/>
                <w:webHidden/>
              </w:rPr>
              <w:t>14</w:t>
            </w:r>
            <w:r w:rsidR="004C0C45">
              <w:rPr>
                <w:noProof/>
                <w:webHidden/>
              </w:rPr>
              <w:fldChar w:fldCharType="end"/>
            </w:r>
          </w:hyperlink>
        </w:p>
        <w:p w14:paraId="1C927E1D" w14:textId="77777777" w:rsidR="004C0C45" w:rsidRDefault="00D97973">
          <w:pPr>
            <w:pStyle w:val="TOC2"/>
            <w:tabs>
              <w:tab w:val="right" w:leader="dot" w:pos="9174"/>
            </w:tabs>
            <w:rPr>
              <w:rFonts w:asciiTheme="minorHAnsi" w:eastAsiaTheme="minorEastAsia" w:hAnsiTheme="minorHAnsi" w:cstheme="minorBidi"/>
              <w:noProof/>
              <w:szCs w:val="22"/>
              <w:lang w:eastAsia="en-AU"/>
            </w:rPr>
          </w:pPr>
          <w:hyperlink w:anchor="_Toc21528334" w:history="1">
            <w:r w:rsidR="004C0C45" w:rsidRPr="00441BCB">
              <w:rPr>
                <w:rStyle w:val="Hyperlink"/>
                <w:noProof/>
                <w:lang w:val="en-US"/>
              </w:rPr>
              <w:t>APPENDIX 1 Compliance with applicable State Environmental Planning Policies</w:t>
            </w:r>
            <w:r w:rsidR="004C0C45">
              <w:rPr>
                <w:noProof/>
                <w:webHidden/>
              </w:rPr>
              <w:tab/>
            </w:r>
            <w:r w:rsidR="004C0C45">
              <w:rPr>
                <w:noProof/>
                <w:webHidden/>
              </w:rPr>
              <w:fldChar w:fldCharType="begin"/>
            </w:r>
            <w:r w:rsidR="004C0C45">
              <w:rPr>
                <w:noProof/>
                <w:webHidden/>
              </w:rPr>
              <w:instrText xml:space="preserve"> PAGEREF _Toc21528334 \h </w:instrText>
            </w:r>
            <w:r w:rsidR="004C0C45">
              <w:rPr>
                <w:noProof/>
                <w:webHidden/>
              </w:rPr>
            </w:r>
            <w:r w:rsidR="004C0C45">
              <w:rPr>
                <w:noProof/>
                <w:webHidden/>
              </w:rPr>
              <w:fldChar w:fldCharType="separate"/>
            </w:r>
            <w:r w:rsidR="004C0C45">
              <w:rPr>
                <w:noProof/>
                <w:webHidden/>
              </w:rPr>
              <w:t>15</w:t>
            </w:r>
            <w:r w:rsidR="004C0C45">
              <w:rPr>
                <w:noProof/>
                <w:webHidden/>
              </w:rPr>
              <w:fldChar w:fldCharType="end"/>
            </w:r>
          </w:hyperlink>
        </w:p>
        <w:p w14:paraId="1C927E1E" w14:textId="77777777" w:rsidR="004C0C45" w:rsidRDefault="00D97973">
          <w:pPr>
            <w:pStyle w:val="TOC2"/>
            <w:tabs>
              <w:tab w:val="right" w:leader="dot" w:pos="9174"/>
            </w:tabs>
            <w:rPr>
              <w:rFonts w:asciiTheme="minorHAnsi" w:eastAsiaTheme="minorEastAsia" w:hAnsiTheme="minorHAnsi" w:cstheme="minorBidi"/>
              <w:noProof/>
              <w:szCs w:val="22"/>
              <w:lang w:eastAsia="en-AU"/>
            </w:rPr>
          </w:pPr>
          <w:hyperlink w:anchor="_Toc21528335" w:history="1">
            <w:r w:rsidR="004C0C45" w:rsidRPr="00441BCB">
              <w:rPr>
                <w:rStyle w:val="Hyperlink"/>
                <w:noProof/>
                <w:lang w:val="en-US"/>
              </w:rPr>
              <w:t>APPENDIX 2 – Compliance with Section 9.1 Ministerial Directions</w:t>
            </w:r>
            <w:r w:rsidR="004C0C45">
              <w:rPr>
                <w:noProof/>
                <w:webHidden/>
              </w:rPr>
              <w:tab/>
            </w:r>
            <w:r w:rsidR="004C0C45">
              <w:rPr>
                <w:noProof/>
                <w:webHidden/>
              </w:rPr>
              <w:fldChar w:fldCharType="begin"/>
            </w:r>
            <w:r w:rsidR="004C0C45">
              <w:rPr>
                <w:noProof/>
                <w:webHidden/>
              </w:rPr>
              <w:instrText xml:space="preserve"> PAGEREF _Toc21528335 \h </w:instrText>
            </w:r>
            <w:r w:rsidR="004C0C45">
              <w:rPr>
                <w:noProof/>
                <w:webHidden/>
              </w:rPr>
            </w:r>
            <w:r w:rsidR="004C0C45">
              <w:rPr>
                <w:noProof/>
                <w:webHidden/>
              </w:rPr>
              <w:fldChar w:fldCharType="separate"/>
            </w:r>
            <w:r w:rsidR="004C0C45">
              <w:rPr>
                <w:noProof/>
                <w:webHidden/>
              </w:rPr>
              <w:t>16</w:t>
            </w:r>
            <w:r w:rsidR="004C0C45">
              <w:rPr>
                <w:noProof/>
                <w:webHidden/>
              </w:rPr>
              <w:fldChar w:fldCharType="end"/>
            </w:r>
          </w:hyperlink>
        </w:p>
        <w:p w14:paraId="1C927E1F" w14:textId="77777777" w:rsidR="005403B9" w:rsidRDefault="005403B9" w:rsidP="001A48BB">
          <w:pPr>
            <w:spacing w:before="0"/>
          </w:pPr>
          <w:r>
            <w:rPr>
              <w:b/>
              <w:bCs/>
              <w:noProof/>
            </w:rPr>
            <w:fldChar w:fldCharType="end"/>
          </w:r>
        </w:p>
      </w:sdtContent>
    </w:sdt>
    <w:p w14:paraId="1C927E20" w14:textId="77777777" w:rsidR="000261E7" w:rsidRPr="00E50385" w:rsidRDefault="000261E7" w:rsidP="001A48BB">
      <w:pPr>
        <w:spacing w:before="0"/>
        <w:rPr>
          <w:rFonts w:ascii="Arial Black" w:eastAsiaTheme="majorEastAsia" w:hAnsi="Arial Black" w:cstheme="majorBidi"/>
          <w:b/>
          <w:sz w:val="36"/>
          <w:szCs w:val="32"/>
        </w:rPr>
      </w:pPr>
      <w:r w:rsidRPr="00E50385">
        <w:rPr>
          <w:rFonts w:ascii="Arial Black" w:eastAsiaTheme="majorEastAsia" w:hAnsi="Arial Black" w:cstheme="majorBidi"/>
          <w:b/>
          <w:sz w:val="36"/>
          <w:szCs w:val="32"/>
        </w:rPr>
        <w:br w:type="page"/>
      </w:r>
    </w:p>
    <w:p w14:paraId="1C927E21" w14:textId="77777777" w:rsidR="000261E7" w:rsidRPr="006C4047" w:rsidRDefault="000261E7" w:rsidP="001A48BB">
      <w:pPr>
        <w:pStyle w:val="Heading1"/>
        <w:spacing w:before="0"/>
      </w:pPr>
      <w:bookmarkStart w:id="5" w:name="_Toc18416091"/>
      <w:bookmarkStart w:id="6" w:name="_Toc21528321"/>
      <w:r w:rsidRPr="006C4047">
        <w:lastRenderedPageBreak/>
        <w:t>Part 1 - Objectives or Intended Outcomes</w:t>
      </w:r>
      <w:bookmarkEnd w:id="5"/>
      <w:bookmarkEnd w:id="6"/>
    </w:p>
    <w:p w14:paraId="1C927E22" w14:textId="1DCC4E83" w:rsidR="00E50385" w:rsidRDefault="000261E7" w:rsidP="001A48BB">
      <w:pPr>
        <w:spacing w:before="0"/>
      </w:pPr>
      <w:r>
        <w:t>The objective of this planning proposal is to amend Schedule 1 of the Lismore Local Environmental Plan 2012</w:t>
      </w:r>
      <w:r w:rsidR="001F0E25">
        <w:t xml:space="preserve"> </w:t>
      </w:r>
      <w:r>
        <w:t xml:space="preserve">to </w:t>
      </w:r>
      <w:r w:rsidR="00E50385" w:rsidRPr="001F0E25">
        <w:t xml:space="preserve">allow </w:t>
      </w:r>
      <w:r w:rsidR="001F0E25" w:rsidRPr="001F0E25">
        <w:t>an additional permitted use</w:t>
      </w:r>
      <w:r w:rsidR="001F0E25">
        <w:t xml:space="preserve">, being a General </w:t>
      </w:r>
      <w:r w:rsidR="001F0E25" w:rsidRPr="001F0E25">
        <w:t xml:space="preserve">Industry </w:t>
      </w:r>
      <w:r w:rsidR="00703A9E">
        <w:t xml:space="preserve">(manufacturing of erosion mats) at 464 Broadwater Road, </w:t>
      </w:r>
      <w:proofErr w:type="spellStart"/>
      <w:r w:rsidR="00703A9E">
        <w:t>Dungarubba</w:t>
      </w:r>
      <w:proofErr w:type="spellEnd"/>
      <w:r w:rsidR="00703A9E">
        <w:t xml:space="preserve"> (Lot 3 DP 593867).</w:t>
      </w:r>
    </w:p>
    <w:p w14:paraId="1C927E23" w14:textId="77777777" w:rsidR="001F0E25" w:rsidRDefault="001F0E25" w:rsidP="001A48BB">
      <w:pPr>
        <w:spacing w:before="0"/>
      </w:pPr>
    </w:p>
    <w:p w14:paraId="1C927E24" w14:textId="77777777" w:rsidR="001F0E25" w:rsidRPr="006C4047" w:rsidRDefault="001F0E25" w:rsidP="001A48BB">
      <w:pPr>
        <w:pStyle w:val="Heading2"/>
        <w:spacing w:before="0"/>
      </w:pPr>
      <w:bookmarkStart w:id="7" w:name="_Toc18416092"/>
      <w:bookmarkStart w:id="8" w:name="_Toc21528322"/>
      <w:bookmarkStart w:id="9" w:name="_Toc414542824"/>
      <w:bookmarkStart w:id="10" w:name="_Toc414543585"/>
      <w:bookmarkStart w:id="11" w:name="_Toc414545042"/>
      <w:bookmarkStart w:id="12" w:name="_Toc414875966"/>
      <w:bookmarkStart w:id="13" w:name="_Toc414876040"/>
      <w:bookmarkStart w:id="14" w:name="_Toc417664627"/>
      <w:r w:rsidRPr="006C4047">
        <w:t>Site description and setting</w:t>
      </w:r>
      <w:bookmarkEnd w:id="7"/>
      <w:bookmarkEnd w:id="8"/>
      <w:r w:rsidRPr="006C4047">
        <w:t xml:space="preserve"> </w:t>
      </w:r>
      <w:bookmarkEnd w:id="9"/>
      <w:bookmarkEnd w:id="10"/>
      <w:bookmarkEnd w:id="11"/>
      <w:bookmarkEnd w:id="12"/>
      <w:bookmarkEnd w:id="13"/>
      <w:bookmarkEnd w:id="14"/>
    </w:p>
    <w:p w14:paraId="1C927E25" w14:textId="77777777" w:rsidR="001F0E25" w:rsidRDefault="001F0E25" w:rsidP="001A48BB">
      <w:pPr>
        <w:spacing w:before="0"/>
      </w:pPr>
      <w:r>
        <w:t xml:space="preserve">Lot 3 DP 593867 (464 Broadwater Road, </w:t>
      </w:r>
      <w:proofErr w:type="spellStart"/>
      <w:r>
        <w:t>Dungarubba</w:t>
      </w:r>
      <w:proofErr w:type="spellEnd"/>
      <w:r>
        <w:t xml:space="preserve">) is located approximately 30 kilometres by road south of Lismore’s urban area. </w:t>
      </w:r>
      <w:r w:rsidRPr="001F0E25">
        <w:t>The land is within Zone RU1 (Primary Production)</w:t>
      </w:r>
      <w:r>
        <w:t xml:space="preserve"> and has an area of 42.21 hectares with frontage to Broadwater Road. It is currently used for sugar cane and cattle farming. </w:t>
      </w:r>
      <w:r w:rsidRPr="0048391E">
        <w:t xml:space="preserve">As shown in </w:t>
      </w:r>
      <w:r w:rsidRPr="001B680D">
        <w:t>Figure 2</w:t>
      </w:r>
      <w:r w:rsidRPr="0048391E">
        <w:t xml:space="preserve"> </w:t>
      </w:r>
      <w:r>
        <w:t xml:space="preserve">below, the surrounding land is all zoned RU1. Adjoining land uses are predominantly sugar cane cropping and cattle grazing with rural dwellings interspersed throughout. A rural lifestyle lot of 2 hectares adjoins the land directly to the south. Further west at 354 Broadwater Road (Lot 2 DP 8877) is an approved industrial activity for the manufacturing of concrete posts that was previously enabled via a </w:t>
      </w:r>
      <w:r w:rsidRPr="001F0E25">
        <w:t>similar</w:t>
      </w:r>
      <w:r>
        <w:t xml:space="preserve"> Planning Proposal to </w:t>
      </w:r>
      <w:r w:rsidRPr="001F0E25">
        <w:t>amend Schedule 1 of the Lismore LEP</w:t>
      </w:r>
      <w:r>
        <w:t xml:space="preserve"> and approved under DA15/357.</w:t>
      </w:r>
    </w:p>
    <w:p w14:paraId="1C927E26" w14:textId="77777777" w:rsidR="001F0E25" w:rsidRDefault="001F0E25" w:rsidP="001A48BB">
      <w:pPr>
        <w:spacing w:before="0"/>
      </w:pPr>
    </w:p>
    <w:p w14:paraId="1C927E27" w14:textId="77777777" w:rsidR="001F0E25" w:rsidRDefault="001F0E25" w:rsidP="001A48BB">
      <w:pPr>
        <w:spacing w:before="0"/>
      </w:pPr>
      <w:r>
        <w:rPr>
          <w:noProof/>
          <w:lang w:eastAsia="en-AU"/>
        </w:rPr>
        <w:drawing>
          <wp:inline distT="0" distB="0" distL="0" distR="0" wp14:anchorId="1C927FE9" wp14:editId="1C927FEA">
            <wp:extent cx="5829300" cy="4114800"/>
            <wp:effectExtent l="0" t="0" r="0" b="0"/>
            <wp:docPr id="6" name="Picture 6" descr="Localit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cality Ma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29300" cy="4114800"/>
                    </a:xfrm>
                    <a:prstGeom prst="rect">
                      <a:avLst/>
                    </a:prstGeom>
                    <a:noFill/>
                    <a:ln>
                      <a:noFill/>
                    </a:ln>
                  </pic:spPr>
                </pic:pic>
              </a:graphicData>
            </a:graphic>
          </wp:inline>
        </w:drawing>
      </w:r>
    </w:p>
    <w:p w14:paraId="1C927E28" w14:textId="77777777" w:rsidR="001F0E25" w:rsidRPr="00626264" w:rsidRDefault="001F0E25" w:rsidP="001A48BB">
      <w:pPr>
        <w:spacing w:before="0"/>
        <w:rPr>
          <w:b/>
        </w:rPr>
      </w:pPr>
      <w:r>
        <w:rPr>
          <w:b/>
        </w:rPr>
        <w:t>Figure 1</w:t>
      </w:r>
      <w:r w:rsidRPr="00626264">
        <w:rPr>
          <w:b/>
        </w:rPr>
        <w:t xml:space="preserve">: Locality </w:t>
      </w:r>
      <w:r>
        <w:rPr>
          <w:b/>
        </w:rPr>
        <w:t>of the subject site.</w:t>
      </w:r>
    </w:p>
    <w:p w14:paraId="1C927E29" w14:textId="77777777" w:rsidR="001F0E25" w:rsidRPr="003939C0" w:rsidRDefault="001F0E25" w:rsidP="001A48BB">
      <w:pPr>
        <w:spacing w:before="0"/>
      </w:pPr>
    </w:p>
    <w:p w14:paraId="1C927E2A" w14:textId="77777777" w:rsidR="001F0E25" w:rsidRPr="003939C0" w:rsidRDefault="001F0E25" w:rsidP="001A48BB">
      <w:pPr>
        <w:spacing w:before="0"/>
      </w:pPr>
      <w:r>
        <w:rPr>
          <w:noProof/>
          <w:highlight w:val="yellow"/>
          <w:lang w:eastAsia="en-AU"/>
        </w:rPr>
        <w:lastRenderedPageBreak/>
        <w:drawing>
          <wp:inline distT="0" distB="0" distL="0" distR="0" wp14:anchorId="1C927FEB" wp14:editId="1C927FEC">
            <wp:extent cx="5572919" cy="3933825"/>
            <wp:effectExtent l="0" t="0" r="8890" b="0"/>
            <wp:docPr id="4" name="Picture 4" descr="C:\Users\andyp\AppData\Local\Microsoft\Windows\INetCache\Content.Word\Existing Zone Map A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yp\AppData\Local\Microsoft\Windows\INetCache\Content.Word\Existing Zone Map Aeria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78502" cy="3937766"/>
                    </a:xfrm>
                    <a:prstGeom prst="rect">
                      <a:avLst/>
                    </a:prstGeom>
                    <a:noFill/>
                    <a:ln>
                      <a:noFill/>
                    </a:ln>
                  </pic:spPr>
                </pic:pic>
              </a:graphicData>
            </a:graphic>
          </wp:inline>
        </w:drawing>
      </w:r>
    </w:p>
    <w:p w14:paraId="1C927E2B" w14:textId="77777777" w:rsidR="001F0E25" w:rsidRPr="00D24123" w:rsidRDefault="001F0E25" w:rsidP="001A48BB">
      <w:pPr>
        <w:spacing w:before="0"/>
        <w:rPr>
          <w:b/>
        </w:rPr>
      </w:pPr>
      <w:r>
        <w:rPr>
          <w:b/>
        </w:rPr>
        <w:t>Figure 2</w:t>
      </w:r>
      <w:r w:rsidRPr="00D24123">
        <w:rPr>
          <w:b/>
        </w:rPr>
        <w:t xml:space="preserve">: Current Lismore LEP zoning for 464 Broadwater Road and surrounding properties. </w:t>
      </w:r>
    </w:p>
    <w:p w14:paraId="1C927E2C" w14:textId="77777777" w:rsidR="001F0E25" w:rsidRDefault="001F0E25" w:rsidP="001A48BB">
      <w:pPr>
        <w:spacing w:before="0"/>
      </w:pPr>
    </w:p>
    <w:p w14:paraId="1C927E2D" w14:textId="77777777" w:rsidR="001B680D" w:rsidRDefault="001B680D" w:rsidP="001A48BB">
      <w:pPr>
        <w:spacing w:before="0"/>
      </w:pPr>
      <w:r>
        <w:t xml:space="preserve">The land has been cleared of vegetation and therefore contains no koala habitat or other high conservation value areas. The site is not mapped as containing bushfire prone vegetation. </w:t>
      </w:r>
    </w:p>
    <w:p w14:paraId="1C927E2E" w14:textId="77777777" w:rsidR="001B680D" w:rsidRDefault="001B680D" w:rsidP="001A48BB">
      <w:pPr>
        <w:spacing w:before="0"/>
      </w:pPr>
    </w:p>
    <w:p w14:paraId="1C927E2F" w14:textId="77777777" w:rsidR="001B680D" w:rsidRDefault="001B680D" w:rsidP="001A48BB">
      <w:pPr>
        <w:pStyle w:val="Heading2"/>
        <w:spacing w:before="0"/>
      </w:pPr>
      <w:bookmarkStart w:id="15" w:name="_Toc21528323"/>
      <w:r>
        <w:t>Planning Proposal</w:t>
      </w:r>
      <w:bookmarkEnd w:id="15"/>
    </w:p>
    <w:p w14:paraId="1C927E30" w14:textId="77777777" w:rsidR="001B680D" w:rsidRDefault="001B680D" w:rsidP="001A48BB">
      <w:pPr>
        <w:spacing w:before="0"/>
      </w:pPr>
      <w:r>
        <w:t xml:space="preserve">The approval of the Planning Proposal to permit a General </w:t>
      </w:r>
      <w:r w:rsidRPr="001F0E25">
        <w:t xml:space="preserve">Industry </w:t>
      </w:r>
      <w:r>
        <w:t>(manufacturing of erosion mats) for the subject land in Schedule 1 would allow Council to assess and determine a development application to use part of the site for the purpose of manufacturing concrete erosion mats.</w:t>
      </w:r>
    </w:p>
    <w:p w14:paraId="1C927E31" w14:textId="77777777" w:rsidR="001B680D" w:rsidRDefault="001B680D" w:rsidP="001A48BB">
      <w:pPr>
        <w:spacing w:before="0"/>
      </w:pPr>
    </w:p>
    <w:p w14:paraId="1C927E32" w14:textId="77777777" w:rsidR="001B680D" w:rsidRDefault="001B680D" w:rsidP="001A48BB">
      <w:pPr>
        <w:spacing w:before="0"/>
      </w:pPr>
      <w:r w:rsidRPr="001B680D">
        <w:t>The production process has specific and unique requirements in that a flat linear surface 24 metres wide and greater than 500 metres in length is required</w:t>
      </w:r>
      <w:r w:rsidR="0046121C">
        <w:t xml:space="preserve">, as shown in Figure 3. </w:t>
      </w:r>
      <w:r w:rsidRPr="001B680D">
        <w:t>No land zoned for industrial use within the Lismore LGA meets the operational and logistic requirements of the proposed business.</w:t>
      </w:r>
      <w:r>
        <w:t xml:space="preserve"> Therefore the applicant is seeking an additional permitted use on land zoned RU1 at 464 Broadwater Road, </w:t>
      </w:r>
      <w:proofErr w:type="spellStart"/>
      <w:r>
        <w:t>Dungarubba</w:t>
      </w:r>
      <w:proofErr w:type="spellEnd"/>
      <w:r>
        <w:t xml:space="preserve"> (Lot 3 DP 593867). </w:t>
      </w:r>
    </w:p>
    <w:p w14:paraId="1C927E33" w14:textId="77777777" w:rsidR="001B680D" w:rsidRDefault="001B680D" w:rsidP="001A48BB">
      <w:pPr>
        <w:spacing w:before="0"/>
      </w:pPr>
    </w:p>
    <w:p w14:paraId="1C927E34" w14:textId="77777777" w:rsidR="001B680D" w:rsidRDefault="001B680D" w:rsidP="001A48BB">
      <w:pPr>
        <w:spacing w:before="0"/>
      </w:pPr>
      <w:r>
        <w:t xml:space="preserve">The area required for the proposed </w:t>
      </w:r>
      <w:r w:rsidR="0046121C">
        <w:t>General Industry</w:t>
      </w:r>
      <w:r>
        <w:t xml:space="preserve"> is approximately 3.3 hectares as shown </w:t>
      </w:r>
      <w:r w:rsidRPr="0048391E">
        <w:t>Figure 4</w:t>
      </w:r>
      <w:r>
        <w:t xml:space="preserve"> and includes an area of closed Crown road.</w:t>
      </w:r>
    </w:p>
    <w:p w14:paraId="1C927E35" w14:textId="77777777" w:rsidR="001B680D" w:rsidRPr="003939C0" w:rsidRDefault="001B680D" w:rsidP="001A48BB">
      <w:pPr>
        <w:spacing w:before="0"/>
      </w:pPr>
    </w:p>
    <w:p w14:paraId="1C927E36" w14:textId="77777777" w:rsidR="000919C4" w:rsidRDefault="000919C4" w:rsidP="001A48BB">
      <w:pPr>
        <w:spacing w:before="0"/>
      </w:pPr>
      <w:r>
        <w:rPr>
          <w:noProof/>
          <w:lang w:eastAsia="en-AU"/>
        </w:rPr>
        <w:lastRenderedPageBreak/>
        <w:drawing>
          <wp:inline distT="0" distB="0" distL="0" distR="0" wp14:anchorId="1C927FED" wp14:editId="1C927FEE">
            <wp:extent cx="5429250" cy="46301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60164" cy="4656509"/>
                    </a:xfrm>
                    <a:prstGeom prst="rect">
                      <a:avLst/>
                    </a:prstGeom>
                  </pic:spPr>
                </pic:pic>
              </a:graphicData>
            </a:graphic>
          </wp:inline>
        </w:drawing>
      </w:r>
    </w:p>
    <w:p w14:paraId="1C927E37" w14:textId="77777777" w:rsidR="00262913" w:rsidRDefault="001B680D" w:rsidP="001A48BB">
      <w:pPr>
        <w:spacing w:before="0"/>
        <w:rPr>
          <w:b/>
        </w:rPr>
      </w:pPr>
      <w:r>
        <w:rPr>
          <w:b/>
        </w:rPr>
        <w:t>Figure 3</w:t>
      </w:r>
      <w:r w:rsidR="000919C4" w:rsidRPr="000919C4">
        <w:rPr>
          <w:b/>
        </w:rPr>
        <w:t>: Images demonstrating site requirements for erosion mat production.</w:t>
      </w:r>
    </w:p>
    <w:p w14:paraId="1C927E38" w14:textId="77777777" w:rsidR="004A33F9" w:rsidRPr="000919C4" w:rsidRDefault="004A33F9" w:rsidP="001A48BB">
      <w:pPr>
        <w:spacing w:before="0"/>
        <w:rPr>
          <w:b/>
        </w:rPr>
      </w:pPr>
    </w:p>
    <w:p w14:paraId="1C927E39" w14:textId="77777777" w:rsidR="000919C4" w:rsidRDefault="0046121C" w:rsidP="001A48BB">
      <w:pPr>
        <w:spacing w:before="0"/>
      </w:pPr>
      <w:r>
        <w:rPr>
          <w:noProof/>
          <w:lang w:eastAsia="en-AU"/>
        </w:rPr>
        <w:drawing>
          <wp:inline distT="0" distB="0" distL="0" distR="0" wp14:anchorId="1C927FEF" wp14:editId="1C927FF0">
            <wp:extent cx="5429250" cy="3838864"/>
            <wp:effectExtent l="0" t="0" r="0" b="9525"/>
            <wp:docPr id="7" name="Picture 7" descr="Proposed Industiral Activity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posed Industiral Activity Area Ma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55022" cy="3857086"/>
                    </a:xfrm>
                    <a:prstGeom prst="rect">
                      <a:avLst/>
                    </a:prstGeom>
                    <a:noFill/>
                    <a:ln>
                      <a:noFill/>
                    </a:ln>
                  </pic:spPr>
                </pic:pic>
              </a:graphicData>
            </a:graphic>
          </wp:inline>
        </w:drawing>
      </w:r>
    </w:p>
    <w:p w14:paraId="1C927E3A" w14:textId="77777777" w:rsidR="0046121C" w:rsidRPr="0048391E" w:rsidRDefault="0046121C" w:rsidP="001A48BB">
      <w:pPr>
        <w:spacing w:before="0"/>
        <w:rPr>
          <w:b/>
        </w:rPr>
      </w:pPr>
      <w:r w:rsidRPr="00626264">
        <w:rPr>
          <w:b/>
        </w:rPr>
        <w:t>Figure 4: Area of the proposed industrial activity at 464 Broadwater Road.</w:t>
      </w:r>
      <w:r w:rsidRPr="0048391E">
        <w:rPr>
          <w:b/>
        </w:rPr>
        <w:t xml:space="preserve"> </w:t>
      </w:r>
    </w:p>
    <w:p w14:paraId="1C927E3B" w14:textId="77777777" w:rsidR="000436BB" w:rsidRPr="00A078E5" w:rsidRDefault="000436BB" w:rsidP="001A48BB">
      <w:pPr>
        <w:pStyle w:val="Heading1"/>
        <w:spacing w:before="0"/>
        <w:rPr>
          <w:rFonts w:ascii="Arial" w:hAnsi="Arial" w:cs="Arial"/>
          <w:sz w:val="24"/>
          <w:szCs w:val="24"/>
          <w:lang w:val="en-US"/>
        </w:rPr>
      </w:pPr>
      <w:bookmarkStart w:id="16" w:name="_Toc18416093"/>
      <w:bookmarkStart w:id="17" w:name="_Toc21528324"/>
      <w:r>
        <w:rPr>
          <w:lang w:val="en-US"/>
        </w:rPr>
        <w:lastRenderedPageBreak/>
        <w:t xml:space="preserve">Part 2 - </w:t>
      </w:r>
      <w:r w:rsidRPr="0002168A">
        <w:rPr>
          <w:lang w:val="en-US"/>
        </w:rPr>
        <w:t>Explanation of Provisions</w:t>
      </w:r>
      <w:bookmarkEnd w:id="16"/>
      <w:bookmarkEnd w:id="17"/>
      <w:r>
        <w:rPr>
          <w:lang w:val="en-US"/>
        </w:rPr>
        <w:t xml:space="preserve"> </w:t>
      </w:r>
    </w:p>
    <w:p w14:paraId="1C927E3C" w14:textId="77777777" w:rsidR="00C17458" w:rsidRDefault="000436BB" w:rsidP="001A48BB">
      <w:pPr>
        <w:spacing w:before="0"/>
        <w:rPr>
          <w:rFonts w:cs="Arial"/>
          <w:szCs w:val="22"/>
        </w:rPr>
      </w:pPr>
      <w:r>
        <w:t xml:space="preserve">The objective of the proposal will be </w:t>
      </w:r>
      <w:r w:rsidRPr="00A078E5">
        <w:rPr>
          <w:rFonts w:cs="Arial"/>
          <w:szCs w:val="22"/>
        </w:rPr>
        <w:t xml:space="preserve">achieved by amending </w:t>
      </w:r>
      <w:r>
        <w:rPr>
          <w:rFonts w:cs="Arial"/>
          <w:szCs w:val="22"/>
        </w:rPr>
        <w:t xml:space="preserve">Schedule 1 of </w:t>
      </w:r>
      <w:r w:rsidRPr="00A078E5">
        <w:rPr>
          <w:rFonts w:cs="Arial"/>
          <w:szCs w:val="22"/>
        </w:rPr>
        <w:t>the Lismore Local Environmental Plan (LEP) 2012</w:t>
      </w:r>
      <w:r>
        <w:rPr>
          <w:rFonts w:cs="Arial"/>
          <w:szCs w:val="22"/>
        </w:rPr>
        <w:t xml:space="preserve"> by the inclusion of an additional permitted use to permit an industry, being the manufacturing of erosion mats</w:t>
      </w:r>
      <w:r w:rsidR="00C17458">
        <w:rPr>
          <w:rFonts w:cs="Arial"/>
          <w:szCs w:val="22"/>
        </w:rPr>
        <w:t>. The proposed insertion into Schedule 1 is:</w:t>
      </w:r>
    </w:p>
    <w:p w14:paraId="1C927E3D" w14:textId="77777777" w:rsidR="00C62436" w:rsidRDefault="00C62436" w:rsidP="001A48BB">
      <w:pPr>
        <w:spacing w:before="0"/>
        <w:rPr>
          <w:rFonts w:cs="Arial"/>
          <w:b/>
          <w:szCs w:val="22"/>
        </w:rPr>
      </w:pPr>
    </w:p>
    <w:p w14:paraId="1C927E3E" w14:textId="77777777" w:rsidR="00C17458" w:rsidRDefault="00A70DEB" w:rsidP="001A48BB">
      <w:pPr>
        <w:spacing w:before="0"/>
        <w:rPr>
          <w:rFonts w:cs="Arial"/>
          <w:b/>
          <w:szCs w:val="22"/>
        </w:rPr>
      </w:pPr>
      <w:r w:rsidRPr="00C22EDF">
        <w:rPr>
          <w:rFonts w:cs="Arial"/>
          <w:b/>
          <w:szCs w:val="22"/>
        </w:rPr>
        <w:t>7</w:t>
      </w:r>
      <w:r w:rsidR="00C17458" w:rsidRPr="00C17458">
        <w:rPr>
          <w:rFonts w:cs="Arial"/>
          <w:b/>
          <w:szCs w:val="22"/>
        </w:rPr>
        <w:t xml:space="preserve"> Use of certain land at 464 Broadwater Road, </w:t>
      </w:r>
      <w:proofErr w:type="spellStart"/>
      <w:r w:rsidR="00C17458" w:rsidRPr="00C17458">
        <w:rPr>
          <w:rFonts w:cs="Arial"/>
          <w:b/>
          <w:szCs w:val="22"/>
        </w:rPr>
        <w:t>Dungarubba</w:t>
      </w:r>
      <w:proofErr w:type="spellEnd"/>
    </w:p>
    <w:p w14:paraId="1C927E3F" w14:textId="77777777" w:rsidR="00C62436" w:rsidRPr="00C17458" w:rsidRDefault="00C62436" w:rsidP="001A48BB">
      <w:pPr>
        <w:spacing w:before="0"/>
        <w:rPr>
          <w:rFonts w:cs="Arial"/>
          <w:b/>
          <w:szCs w:val="22"/>
        </w:rPr>
      </w:pPr>
    </w:p>
    <w:p w14:paraId="1C927E40" w14:textId="77777777" w:rsidR="00C17458" w:rsidRDefault="00C17458" w:rsidP="001A48BB">
      <w:pPr>
        <w:pStyle w:val="ListParagraph"/>
        <w:numPr>
          <w:ilvl w:val="0"/>
          <w:numId w:val="1"/>
        </w:numPr>
        <w:spacing w:before="0"/>
      </w:pPr>
      <w:r>
        <w:rPr>
          <w:rFonts w:cs="Arial"/>
          <w:szCs w:val="22"/>
        </w:rPr>
        <w:t xml:space="preserve">This clause applies to the part of the land at 464 Broadwater Road, </w:t>
      </w:r>
      <w:proofErr w:type="spellStart"/>
      <w:r>
        <w:rPr>
          <w:rFonts w:cs="Arial"/>
          <w:szCs w:val="22"/>
        </w:rPr>
        <w:t>Dungarubba</w:t>
      </w:r>
      <w:proofErr w:type="spellEnd"/>
      <w:r>
        <w:rPr>
          <w:rFonts w:cs="Arial"/>
          <w:szCs w:val="22"/>
        </w:rPr>
        <w:t>, being</w:t>
      </w:r>
      <w:r w:rsidR="00262913">
        <w:rPr>
          <w:rFonts w:cs="Arial"/>
          <w:szCs w:val="22"/>
        </w:rPr>
        <w:t xml:space="preserve"> approximately 3.3 hectares at </w:t>
      </w:r>
      <w:r>
        <w:t xml:space="preserve">Lot 3 DP 593867 identified </w:t>
      </w:r>
      <w:r w:rsidRPr="00C22EDF">
        <w:t>as “</w:t>
      </w:r>
      <w:r w:rsidR="00A70DEB" w:rsidRPr="00C22EDF">
        <w:t>Item 7</w:t>
      </w:r>
      <w:r w:rsidRPr="00C22EDF">
        <w:t>”</w:t>
      </w:r>
      <w:r>
        <w:t xml:space="preserve"> on the </w:t>
      </w:r>
      <w:r w:rsidRPr="00C17458">
        <w:rPr>
          <w:u w:val="single"/>
        </w:rPr>
        <w:t>Additional Permitted Use Map</w:t>
      </w:r>
      <w:r>
        <w:t>.</w:t>
      </w:r>
    </w:p>
    <w:p w14:paraId="1C927E41" w14:textId="77777777" w:rsidR="00093038" w:rsidRPr="00262913" w:rsidRDefault="00C17458" w:rsidP="001A48BB">
      <w:pPr>
        <w:pStyle w:val="ListParagraph"/>
        <w:numPr>
          <w:ilvl w:val="0"/>
          <w:numId w:val="1"/>
        </w:numPr>
        <w:spacing w:before="0"/>
      </w:pPr>
      <w:r>
        <w:rPr>
          <w:rFonts w:cs="Arial"/>
          <w:szCs w:val="22"/>
        </w:rPr>
        <w:t>D</w:t>
      </w:r>
      <w:r w:rsidR="00953C7E">
        <w:rPr>
          <w:rFonts w:cs="Arial"/>
          <w:szCs w:val="22"/>
        </w:rPr>
        <w:t>evelopment for the purpose of a General</w:t>
      </w:r>
      <w:r>
        <w:rPr>
          <w:rFonts w:cs="Arial"/>
          <w:szCs w:val="22"/>
        </w:rPr>
        <w:t xml:space="preserve"> Industry (</w:t>
      </w:r>
      <w:r w:rsidR="00953C7E">
        <w:rPr>
          <w:rFonts w:cs="Arial"/>
          <w:szCs w:val="22"/>
        </w:rPr>
        <w:t xml:space="preserve">limited to the </w:t>
      </w:r>
      <w:r>
        <w:rPr>
          <w:rFonts w:cs="Arial"/>
          <w:szCs w:val="22"/>
        </w:rPr>
        <w:t xml:space="preserve">manufacturing of </w:t>
      </w:r>
      <w:r w:rsidR="00953C7E">
        <w:rPr>
          <w:rFonts w:cs="Arial"/>
          <w:szCs w:val="22"/>
        </w:rPr>
        <w:t xml:space="preserve">concrete </w:t>
      </w:r>
      <w:r>
        <w:rPr>
          <w:rFonts w:cs="Arial"/>
          <w:szCs w:val="22"/>
        </w:rPr>
        <w:t>erosion mats) is permitted with development consent on the land to which this clause applies.</w:t>
      </w:r>
    </w:p>
    <w:p w14:paraId="1C927E42" w14:textId="77777777" w:rsidR="00262913" w:rsidRPr="00262913" w:rsidRDefault="00262913" w:rsidP="001A48BB">
      <w:pPr>
        <w:pStyle w:val="ListParagraph"/>
        <w:spacing w:before="0"/>
      </w:pPr>
    </w:p>
    <w:p w14:paraId="1C927E43" w14:textId="77777777" w:rsidR="00262913" w:rsidRDefault="00262913" w:rsidP="001A48BB">
      <w:pPr>
        <w:spacing w:before="0"/>
      </w:pPr>
      <w:r>
        <w:t xml:space="preserve">An amendment to the Additional Permitted Use Map to identify part of Lot 3 DP 593867 in accordance with </w:t>
      </w:r>
      <w:r w:rsidR="00DA364A" w:rsidRPr="00DA364A">
        <w:t>Figure 10</w:t>
      </w:r>
      <w:r w:rsidRPr="00DA364A">
        <w:t xml:space="preserve"> </w:t>
      </w:r>
      <w:r w:rsidR="00C55D1B" w:rsidRPr="00DA364A">
        <w:t>in Section 4 of this report</w:t>
      </w:r>
      <w:r w:rsidR="00C55D1B">
        <w:t xml:space="preserve"> </w:t>
      </w:r>
      <w:r>
        <w:t>is also required.</w:t>
      </w:r>
    </w:p>
    <w:p w14:paraId="1C927E44" w14:textId="77777777" w:rsidR="001A48BB" w:rsidRDefault="001A48BB" w:rsidP="001A48BB">
      <w:pPr>
        <w:spacing w:before="0"/>
      </w:pPr>
    </w:p>
    <w:p w14:paraId="1C927E45" w14:textId="77777777" w:rsidR="00262913" w:rsidRPr="00A078E5" w:rsidRDefault="00262913" w:rsidP="001A48BB">
      <w:pPr>
        <w:pStyle w:val="Heading1"/>
        <w:spacing w:before="0"/>
        <w:rPr>
          <w:lang w:val="en-US"/>
        </w:rPr>
      </w:pPr>
      <w:bookmarkStart w:id="18" w:name="_Toc18416094"/>
      <w:bookmarkStart w:id="19" w:name="_Toc21528325"/>
      <w:r w:rsidRPr="00A078E5">
        <w:rPr>
          <w:lang w:val="en-US"/>
        </w:rPr>
        <w:t>Part 3 - Justification</w:t>
      </w:r>
      <w:bookmarkEnd w:id="18"/>
      <w:bookmarkEnd w:id="19"/>
      <w:r w:rsidRPr="00A078E5">
        <w:rPr>
          <w:lang w:val="en-US"/>
        </w:rPr>
        <w:t xml:space="preserve"> </w:t>
      </w:r>
    </w:p>
    <w:p w14:paraId="1C927E46" w14:textId="77777777" w:rsidR="00262913" w:rsidRPr="00295762" w:rsidRDefault="00262913" w:rsidP="001A48BB">
      <w:pPr>
        <w:pStyle w:val="Heading2"/>
        <w:spacing w:before="0"/>
        <w:rPr>
          <w:szCs w:val="32"/>
        </w:rPr>
      </w:pPr>
      <w:bookmarkStart w:id="20" w:name="_Toc414542829"/>
      <w:bookmarkStart w:id="21" w:name="_Toc414543588"/>
      <w:bookmarkStart w:id="22" w:name="_Toc414545045"/>
      <w:bookmarkStart w:id="23" w:name="_Toc414875969"/>
      <w:bookmarkStart w:id="24" w:name="_Toc414876043"/>
      <w:bookmarkStart w:id="25" w:name="_Toc417664630"/>
      <w:bookmarkStart w:id="26" w:name="_Toc18416095"/>
      <w:bookmarkStart w:id="27" w:name="_Toc21528326"/>
      <w:r w:rsidRPr="00295762">
        <w:rPr>
          <w:szCs w:val="32"/>
        </w:rPr>
        <w:t>Section A - Need for the Planning Proposal</w:t>
      </w:r>
      <w:bookmarkEnd w:id="20"/>
      <w:bookmarkEnd w:id="21"/>
      <w:bookmarkEnd w:id="22"/>
      <w:bookmarkEnd w:id="23"/>
      <w:bookmarkEnd w:id="24"/>
      <w:bookmarkEnd w:id="25"/>
      <w:bookmarkEnd w:id="26"/>
      <w:bookmarkEnd w:id="27"/>
    </w:p>
    <w:p w14:paraId="1C927E47" w14:textId="77777777" w:rsidR="00262913" w:rsidRPr="00295762" w:rsidRDefault="00262913" w:rsidP="001A48BB">
      <w:pPr>
        <w:pStyle w:val="Heading4"/>
        <w:spacing w:before="0"/>
        <w:rPr>
          <w:rFonts w:ascii="Arial" w:hAnsi="Arial" w:cs="Arial"/>
          <w:b/>
          <w:i w:val="0"/>
          <w:color w:val="auto"/>
          <w:sz w:val="24"/>
          <w:szCs w:val="24"/>
        </w:rPr>
      </w:pPr>
      <w:bookmarkStart w:id="28" w:name="_Toc414542830"/>
      <w:bookmarkStart w:id="29" w:name="_Toc414543589"/>
      <w:bookmarkStart w:id="30" w:name="_Toc414545046"/>
      <w:bookmarkStart w:id="31" w:name="_Toc414875970"/>
      <w:bookmarkStart w:id="32" w:name="_Toc414876044"/>
      <w:bookmarkStart w:id="33" w:name="_Toc417664631"/>
      <w:r w:rsidRPr="00295762">
        <w:rPr>
          <w:rFonts w:ascii="Arial" w:hAnsi="Arial" w:cs="Arial"/>
          <w:b/>
          <w:i w:val="0"/>
          <w:color w:val="auto"/>
          <w:sz w:val="24"/>
          <w:szCs w:val="24"/>
        </w:rPr>
        <w:t>Q1.  Is the planning proposal a result of any strategic study or report?</w:t>
      </w:r>
      <w:bookmarkEnd w:id="28"/>
      <w:bookmarkEnd w:id="29"/>
      <w:bookmarkEnd w:id="30"/>
      <w:bookmarkEnd w:id="31"/>
      <w:bookmarkEnd w:id="32"/>
      <w:bookmarkEnd w:id="33"/>
    </w:p>
    <w:p w14:paraId="1C927E48" w14:textId="77777777" w:rsidR="00D91D70" w:rsidRDefault="00262913" w:rsidP="001A48BB">
      <w:pPr>
        <w:spacing w:before="0"/>
      </w:pPr>
      <w:r>
        <w:t>No, the planning proposal is not the result of any strategic study or report. The proposed land use</w:t>
      </w:r>
      <w:r w:rsidR="00D91D70">
        <w:t xml:space="preserve"> is prohibited in zone RU1 but is considered to be consistent with the following zone objectives;</w:t>
      </w:r>
    </w:p>
    <w:p w14:paraId="1C927E49" w14:textId="77777777" w:rsidR="00D91D70" w:rsidRDefault="00D91D70" w:rsidP="001A48BB">
      <w:pPr>
        <w:spacing w:before="0"/>
      </w:pPr>
    </w:p>
    <w:p w14:paraId="1C927E4A" w14:textId="77777777" w:rsidR="00D91D70" w:rsidRPr="00D91D70" w:rsidRDefault="00D91D70" w:rsidP="001A48BB">
      <w:pPr>
        <w:pStyle w:val="ListParagraph"/>
        <w:numPr>
          <w:ilvl w:val="0"/>
          <w:numId w:val="37"/>
        </w:numPr>
        <w:spacing w:before="0"/>
        <w:rPr>
          <w:rFonts w:cs="Arial"/>
          <w:i/>
          <w:color w:val="000000"/>
          <w:szCs w:val="22"/>
          <w:lang w:val="en"/>
        </w:rPr>
      </w:pPr>
      <w:r w:rsidRPr="00D91D70">
        <w:rPr>
          <w:rFonts w:cs="Arial"/>
          <w:i/>
          <w:color w:val="000000"/>
          <w:szCs w:val="22"/>
          <w:lang w:val="en"/>
        </w:rPr>
        <w:t>To encourage diversity in primary industry enterprises and systems appropriate for the area.</w:t>
      </w:r>
    </w:p>
    <w:p w14:paraId="1C927E4B" w14:textId="77777777" w:rsidR="00D91D70" w:rsidRPr="00D91D70" w:rsidRDefault="00D91D70" w:rsidP="001A48BB">
      <w:pPr>
        <w:pStyle w:val="ListParagraph"/>
        <w:numPr>
          <w:ilvl w:val="0"/>
          <w:numId w:val="37"/>
        </w:numPr>
        <w:spacing w:before="0"/>
        <w:rPr>
          <w:rFonts w:cs="Arial"/>
          <w:i/>
          <w:color w:val="000000"/>
          <w:szCs w:val="22"/>
          <w:lang w:val="en"/>
        </w:rPr>
      </w:pPr>
      <w:r w:rsidRPr="00D91D70">
        <w:rPr>
          <w:rFonts w:cs="Arial"/>
          <w:i/>
          <w:color w:val="000000"/>
          <w:szCs w:val="22"/>
          <w:lang w:val="en"/>
        </w:rPr>
        <w:t>To enable a range of other uses to occur on rural land providing such uses do not conflict with existing or potential agriculture and do not detract from the scenic amenity and character of the rural environment.</w:t>
      </w:r>
    </w:p>
    <w:p w14:paraId="1C927E4C" w14:textId="77777777" w:rsidR="00D91D70" w:rsidRDefault="00D91D70" w:rsidP="001A48BB">
      <w:pPr>
        <w:spacing w:before="0"/>
        <w:rPr>
          <w:rFonts w:cs="Arial"/>
          <w:color w:val="000000"/>
          <w:sz w:val="20"/>
          <w:lang w:val="en"/>
        </w:rPr>
      </w:pPr>
    </w:p>
    <w:p w14:paraId="1C927E4D" w14:textId="0CD6E713" w:rsidR="00015E98" w:rsidRDefault="00015E98" w:rsidP="001A48BB">
      <w:pPr>
        <w:spacing w:before="0"/>
      </w:pPr>
      <w:r>
        <w:t>There is currently no industrial zoned land in the Lismore LGA which provides the size and lineal production length of 500 metres to meet the production requirements of the operation, nor is there any suitable land identified in Council’s Growth management Strategy.</w:t>
      </w:r>
    </w:p>
    <w:p w14:paraId="1C927E4E" w14:textId="77777777" w:rsidR="00015E98" w:rsidRDefault="00015E98" w:rsidP="001A48BB">
      <w:pPr>
        <w:spacing w:before="0"/>
      </w:pPr>
    </w:p>
    <w:p w14:paraId="1C927E4F" w14:textId="67CA82D7" w:rsidR="00262913" w:rsidRDefault="00262913" w:rsidP="001A48BB">
      <w:pPr>
        <w:spacing w:before="0"/>
      </w:pPr>
      <w:r>
        <w:t xml:space="preserve">The applicant </w:t>
      </w:r>
      <w:r w:rsidR="00015E98">
        <w:t xml:space="preserve">undertook a pre-lodgement meeting with Lismore City Council and was advised that due to the unique characteristics of the </w:t>
      </w:r>
      <w:r w:rsidR="006E1316">
        <w:t xml:space="preserve">site requirements for the </w:t>
      </w:r>
      <w:r w:rsidR="00015E98">
        <w:t xml:space="preserve">proposal, a Planning Proposal to amend the LEP for a site specific use </w:t>
      </w:r>
      <w:r w:rsidR="00D66305">
        <w:t>would be the most appropriate way to enable the development</w:t>
      </w:r>
      <w:r w:rsidR="00015E98">
        <w:t>.</w:t>
      </w:r>
      <w:r>
        <w:t xml:space="preserve"> </w:t>
      </w:r>
    </w:p>
    <w:p w14:paraId="1C927E50" w14:textId="77777777" w:rsidR="002F57BE" w:rsidRDefault="002F57BE" w:rsidP="001A48BB">
      <w:pPr>
        <w:spacing w:before="0"/>
      </w:pPr>
    </w:p>
    <w:p w14:paraId="1C927E51" w14:textId="77777777" w:rsidR="002F57BE" w:rsidRPr="008E2ED0" w:rsidRDefault="002F57BE" w:rsidP="001A48BB">
      <w:pPr>
        <w:pStyle w:val="Heading4"/>
        <w:spacing w:before="0"/>
        <w:rPr>
          <w:rFonts w:ascii="Arial" w:hAnsi="Arial" w:cs="Arial"/>
          <w:b/>
          <w:i w:val="0"/>
          <w:color w:val="auto"/>
          <w:sz w:val="24"/>
          <w:szCs w:val="24"/>
        </w:rPr>
      </w:pPr>
      <w:bookmarkStart w:id="34" w:name="_Toc414542831"/>
      <w:bookmarkStart w:id="35" w:name="_Toc414543590"/>
      <w:bookmarkStart w:id="36" w:name="_Toc414545047"/>
      <w:bookmarkStart w:id="37" w:name="_Toc414875971"/>
      <w:bookmarkStart w:id="38" w:name="_Toc414876045"/>
      <w:bookmarkStart w:id="39" w:name="_Toc417664632"/>
      <w:r w:rsidRPr="008E2ED0">
        <w:rPr>
          <w:rFonts w:ascii="Arial" w:hAnsi="Arial" w:cs="Arial"/>
          <w:b/>
          <w:i w:val="0"/>
          <w:color w:val="auto"/>
          <w:sz w:val="24"/>
          <w:szCs w:val="24"/>
        </w:rPr>
        <w:t>Q2.  Is the planning proposal the best means of achieving the objectives or intended outcomes, or is there a better way?</w:t>
      </w:r>
      <w:bookmarkEnd w:id="34"/>
      <w:bookmarkEnd w:id="35"/>
      <w:bookmarkEnd w:id="36"/>
      <w:bookmarkEnd w:id="37"/>
      <w:bookmarkEnd w:id="38"/>
      <w:bookmarkEnd w:id="39"/>
    </w:p>
    <w:p w14:paraId="1C927E52" w14:textId="77777777" w:rsidR="002F57BE" w:rsidRDefault="002F57BE" w:rsidP="001A48BB">
      <w:pPr>
        <w:spacing w:before="0"/>
      </w:pPr>
      <w:r>
        <w:t>Yes, the Planning Proposal is required to amend Schedule 1 Additional Permitted Uses of the Lismore LEP 2012</w:t>
      </w:r>
      <w:r w:rsidR="00A70DEB">
        <w:t xml:space="preserve">. This is considered to be the most practical method of achieving the aims of </w:t>
      </w:r>
      <w:r>
        <w:t>permit</w:t>
      </w:r>
      <w:r w:rsidR="00A70DEB">
        <w:t>ting</w:t>
      </w:r>
      <w:r w:rsidR="00226008">
        <w:t xml:space="preserve"> an industry (m</w:t>
      </w:r>
      <w:r>
        <w:t>anufacture of erosion mats) at 464 Bro</w:t>
      </w:r>
      <w:r w:rsidR="001A48BB">
        <w:t xml:space="preserve">adwater Road, </w:t>
      </w:r>
      <w:proofErr w:type="spellStart"/>
      <w:r w:rsidR="001A48BB">
        <w:t>Dungarubba</w:t>
      </w:r>
      <w:proofErr w:type="spellEnd"/>
      <w:r w:rsidR="001A48BB">
        <w:t xml:space="preserve"> (</w:t>
      </w:r>
      <w:r w:rsidR="00CA05E0">
        <w:t>Lot 3 DP 593867).</w:t>
      </w:r>
    </w:p>
    <w:p w14:paraId="1C927E53" w14:textId="77777777" w:rsidR="00A70DEB" w:rsidRDefault="00A70DEB" w:rsidP="001A48BB">
      <w:pPr>
        <w:spacing w:before="0"/>
      </w:pPr>
    </w:p>
    <w:p w14:paraId="1C927E54" w14:textId="0794C1B2" w:rsidR="00A70DEB" w:rsidRDefault="00A70DEB" w:rsidP="001A48BB">
      <w:pPr>
        <w:spacing w:before="0"/>
      </w:pPr>
      <w:r>
        <w:t xml:space="preserve">This outcome is preferred to a rezoning of the site because RU1 Primary Production remains an appropriate zone on the land. Under the Lismore LEP 2012 </w:t>
      </w:r>
      <w:r w:rsidR="00CF48DE">
        <w:t>a ‘general industry’ is permitted with consent in zone IN1 General Industrial</w:t>
      </w:r>
      <w:r w:rsidR="00D66305">
        <w:t>;</w:t>
      </w:r>
      <w:r w:rsidR="00CF48DE">
        <w:t xml:space="preserve"> however</w:t>
      </w:r>
      <w:r w:rsidR="00D66305">
        <w:t>,</w:t>
      </w:r>
      <w:r w:rsidR="00CF48DE">
        <w:t xml:space="preserve"> rezoning the site is not considered appropriate given the rural location and surrounding land uses are predominantly agricultural and rural residential. </w:t>
      </w:r>
    </w:p>
    <w:p w14:paraId="1C927E55" w14:textId="77777777" w:rsidR="00CA05E0" w:rsidRDefault="00CA05E0" w:rsidP="001A48BB">
      <w:pPr>
        <w:spacing w:before="0"/>
      </w:pPr>
    </w:p>
    <w:p w14:paraId="1C927E56" w14:textId="77777777" w:rsidR="00CA05E0" w:rsidRPr="00557DCB" w:rsidRDefault="00CA05E0" w:rsidP="001A48BB">
      <w:pPr>
        <w:pStyle w:val="Heading2"/>
        <w:spacing w:before="0"/>
      </w:pPr>
      <w:bookmarkStart w:id="40" w:name="_Toc417664633"/>
      <w:bookmarkStart w:id="41" w:name="_Toc18416096"/>
      <w:bookmarkStart w:id="42" w:name="_Toc21528327"/>
      <w:r w:rsidRPr="00557DCB">
        <w:lastRenderedPageBreak/>
        <w:t>Section B – Relationship to strategic planning framework</w:t>
      </w:r>
      <w:bookmarkEnd w:id="40"/>
      <w:bookmarkEnd w:id="41"/>
      <w:bookmarkEnd w:id="42"/>
    </w:p>
    <w:p w14:paraId="1C927E57" w14:textId="77777777" w:rsidR="00CA05E0" w:rsidRPr="00884949" w:rsidRDefault="00CA05E0" w:rsidP="001A48BB">
      <w:pPr>
        <w:pStyle w:val="Heading4"/>
        <w:spacing w:before="0"/>
        <w:rPr>
          <w:rFonts w:ascii="Arial" w:hAnsi="Arial" w:cs="Arial"/>
          <w:b/>
          <w:i w:val="0"/>
          <w:color w:val="auto"/>
          <w:sz w:val="24"/>
          <w:szCs w:val="24"/>
        </w:rPr>
      </w:pPr>
      <w:bookmarkStart w:id="43" w:name="_Toc414542832"/>
      <w:bookmarkStart w:id="44" w:name="_Toc414543591"/>
      <w:bookmarkStart w:id="45" w:name="_Toc414545048"/>
      <w:bookmarkStart w:id="46" w:name="_Toc414875972"/>
      <w:bookmarkStart w:id="47" w:name="_Toc414876046"/>
      <w:bookmarkStart w:id="48" w:name="_Toc417664634"/>
      <w:r w:rsidRPr="00884949">
        <w:rPr>
          <w:rFonts w:ascii="Arial" w:hAnsi="Arial" w:cs="Arial"/>
          <w:b/>
          <w:i w:val="0"/>
          <w:color w:val="auto"/>
          <w:sz w:val="24"/>
          <w:szCs w:val="24"/>
        </w:rPr>
        <w:t>Q3.  Is the planning proposal consistent with the objectives and actions of the applicable regional or sub-regional strategy?</w:t>
      </w:r>
      <w:bookmarkEnd w:id="43"/>
      <w:bookmarkEnd w:id="44"/>
      <w:bookmarkEnd w:id="45"/>
      <w:bookmarkEnd w:id="46"/>
      <w:bookmarkEnd w:id="47"/>
      <w:bookmarkEnd w:id="48"/>
    </w:p>
    <w:p w14:paraId="1C927E58" w14:textId="77777777" w:rsidR="00A70DEB" w:rsidRDefault="00A70DEB" w:rsidP="001A48BB">
      <w:pPr>
        <w:widowControl w:val="0"/>
        <w:spacing w:before="0"/>
        <w:rPr>
          <w:rFonts w:eastAsia="Arial"/>
          <w:spacing w:val="-1"/>
          <w:szCs w:val="22"/>
          <w:lang w:val="en-US"/>
        </w:rPr>
      </w:pPr>
      <w:r w:rsidRPr="005861E1">
        <w:rPr>
          <w:rFonts w:eastAsia="Arial"/>
          <w:szCs w:val="22"/>
          <w:lang w:val="en-US"/>
        </w:rPr>
        <w:t>The</w:t>
      </w:r>
      <w:r w:rsidRPr="005861E1">
        <w:rPr>
          <w:rFonts w:eastAsia="Arial"/>
          <w:spacing w:val="23"/>
          <w:szCs w:val="22"/>
          <w:lang w:val="en-US"/>
        </w:rPr>
        <w:t xml:space="preserve"> </w:t>
      </w:r>
      <w:r w:rsidRPr="005861E1">
        <w:rPr>
          <w:rFonts w:eastAsia="Arial"/>
          <w:spacing w:val="-1"/>
          <w:szCs w:val="22"/>
          <w:lang w:val="en-US"/>
        </w:rPr>
        <w:t>North</w:t>
      </w:r>
      <w:r w:rsidRPr="005861E1">
        <w:rPr>
          <w:rFonts w:eastAsia="Arial"/>
          <w:spacing w:val="23"/>
          <w:szCs w:val="22"/>
          <w:lang w:val="en-US"/>
        </w:rPr>
        <w:t xml:space="preserve"> </w:t>
      </w:r>
      <w:r w:rsidRPr="005861E1">
        <w:rPr>
          <w:rFonts w:eastAsia="Arial"/>
          <w:spacing w:val="-1"/>
          <w:szCs w:val="22"/>
          <w:lang w:val="en-US"/>
        </w:rPr>
        <w:t>Coast</w:t>
      </w:r>
      <w:r w:rsidRPr="005861E1">
        <w:rPr>
          <w:rFonts w:eastAsia="Arial"/>
          <w:spacing w:val="25"/>
          <w:szCs w:val="22"/>
          <w:lang w:val="en-US"/>
        </w:rPr>
        <w:t xml:space="preserve"> </w:t>
      </w:r>
      <w:r w:rsidRPr="005861E1">
        <w:rPr>
          <w:rFonts w:eastAsia="Arial"/>
          <w:spacing w:val="-1"/>
          <w:szCs w:val="22"/>
          <w:lang w:val="en-US"/>
        </w:rPr>
        <w:t>Regional</w:t>
      </w:r>
      <w:r w:rsidRPr="005861E1">
        <w:rPr>
          <w:rFonts w:eastAsia="Arial"/>
          <w:spacing w:val="25"/>
          <w:szCs w:val="22"/>
          <w:lang w:val="en-US"/>
        </w:rPr>
        <w:t xml:space="preserve"> </w:t>
      </w:r>
      <w:r w:rsidRPr="005861E1">
        <w:rPr>
          <w:rFonts w:eastAsia="Arial"/>
          <w:spacing w:val="-1"/>
          <w:szCs w:val="22"/>
          <w:lang w:val="en-US"/>
        </w:rPr>
        <w:t>Plan</w:t>
      </w:r>
      <w:r w:rsidRPr="005861E1">
        <w:rPr>
          <w:rFonts w:eastAsia="Arial"/>
          <w:spacing w:val="26"/>
          <w:szCs w:val="22"/>
          <w:lang w:val="en-US"/>
        </w:rPr>
        <w:t xml:space="preserve"> </w:t>
      </w:r>
      <w:r w:rsidRPr="005861E1">
        <w:rPr>
          <w:rFonts w:eastAsia="Arial"/>
          <w:spacing w:val="-1"/>
          <w:szCs w:val="22"/>
          <w:lang w:val="en-US"/>
        </w:rPr>
        <w:t>(NCRP)</w:t>
      </w:r>
      <w:r w:rsidRPr="005861E1">
        <w:rPr>
          <w:rFonts w:eastAsia="Arial"/>
          <w:spacing w:val="27"/>
          <w:szCs w:val="22"/>
          <w:lang w:val="en-US"/>
        </w:rPr>
        <w:t xml:space="preserve"> </w:t>
      </w:r>
      <w:r w:rsidRPr="005861E1">
        <w:rPr>
          <w:rFonts w:eastAsia="Arial"/>
          <w:spacing w:val="-1"/>
          <w:szCs w:val="22"/>
          <w:lang w:val="en-US"/>
        </w:rPr>
        <w:t>is</w:t>
      </w:r>
      <w:r w:rsidRPr="005861E1">
        <w:rPr>
          <w:rFonts w:eastAsia="Arial"/>
          <w:spacing w:val="24"/>
          <w:szCs w:val="22"/>
          <w:lang w:val="en-US"/>
        </w:rPr>
        <w:t xml:space="preserve"> </w:t>
      </w:r>
      <w:r w:rsidRPr="005861E1">
        <w:rPr>
          <w:rFonts w:eastAsia="Arial"/>
          <w:szCs w:val="22"/>
          <w:lang w:val="en-US"/>
        </w:rPr>
        <w:t>the</w:t>
      </w:r>
      <w:r w:rsidRPr="005861E1">
        <w:rPr>
          <w:rFonts w:eastAsia="Arial"/>
          <w:spacing w:val="23"/>
          <w:szCs w:val="22"/>
          <w:lang w:val="en-US"/>
        </w:rPr>
        <w:t xml:space="preserve"> </w:t>
      </w:r>
      <w:r w:rsidRPr="005861E1">
        <w:rPr>
          <w:rFonts w:eastAsia="Arial"/>
          <w:spacing w:val="-1"/>
          <w:szCs w:val="22"/>
          <w:lang w:val="en-US"/>
        </w:rPr>
        <w:t>current</w:t>
      </w:r>
      <w:r w:rsidRPr="005861E1">
        <w:rPr>
          <w:rFonts w:eastAsia="Arial"/>
          <w:spacing w:val="27"/>
          <w:szCs w:val="22"/>
          <w:lang w:val="en-US"/>
        </w:rPr>
        <w:t xml:space="preserve"> </w:t>
      </w:r>
      <w:r w:rsidRPr="005861E1">
        <w:rPr>
          <w:rFonts w:eastAsia="Arial"/>
          <w:spacing w:val="-1"/>
          <w:szCs w:val="22"/>
          <w:lang w:val="en-US"/>
        </w:rPr>
        <w:t>overarching</w:t>
      </w:r>
      <w:r w:rsidRPr="005861E1">
        <w:rPr>
          <w:rFonts w:eastAsia="Arial"/>
          <w:spacing w:val="26"/>
          <w:szCs w:val="22"/>
          <w:lang w:val="en-US"/>
        </w:rPr>
        <w:t xml:space="preserve"> </w:t>
      </w:r>
      <w:r w:rsidRPr="005861E1">
        <w:rPr>
          <w:rFonts w:eastAsia="Arial"/>
          <w:spacing w:val="-1"/>
          <w:szCs w:val="22"/>
          <w:lang w:val="en-US"/>
        </w:rPr>
        <w:t>State</w:t>
      </w:r>
      <w:r w:rsidRPr="005861E1">
        <w:rPr>
          <w:rFonts w:eastAsia="Arial"/>
          <w:spacing w:val="39"/>
          <w:szCs w:val="22"/>
          <w:lang w:val="en-US"/>
        </w:rPr>
        <w:t xml:space="preserve"> </w:t>
      </w:r>
      <w:r w:rsidRPr="005861E1">
        <w:rPr>
          <w:rFonts w:eastAsia="Arial"/>
          <w:spacing w:val="-1"/>
          <w:szCs w:val="22"/>
          <w:lang w:val="en-US"/>
        </w:rPr>
        <w:t>Government</w:t>
      </w:r>
      <w:r w:rsidRPr="005861E1">
        <w:rPr>
          <w:rFonts w:eastAsia="Arial"/>
          <w:spacing w:val="-10"/>
          <w:szCs w:val="22"/>
          <w:lang w:val="en-US"/>
        </w:rPr>
        <w:t xml:space="preserve"> </w:t>
      </w:r>
      <w:r w:rsidRPr="005861E1">
        <w:rPr>
          <w:rFonts w:eastAsia="Arial"/>
          <w:spacing w:val="-1"/>
          <w:szCs w:val="22"/>
          <w:lang w:val="en-US"/>
        </w:rPr>
        <w:t>framework</w:t>
      </w:r>
      <w:r w:rsidRPr="005861E1">
        <w:rPr>
          <w:rFonts w:eastAsia="Arial"/>
          <w:spacing w:val="-9"/>
          <w:szCs w:val="22"/>
          <w:lang w:val="en-US"/>
        </w:rPr>
        <w:t xml:space="preserve"> </w:t>
      </w:r>
      <w:r w:rsidRPr="005861E1">
        <w:rPr>
          <w:rFonts w:eastAsia="Arial"/>
          <w:spacing w:val="-1"/>
          <w:szCs w:val="22"/>
          <w:lang w:val="en-US"/>
        </w:rPr>
        <w:t>to</w:t>
      </w:r>
      <w:r w:rsidRPr="005861E1">
        <w:rPr>
          <w:rFonts w:eastAsia="Arial"/>
          <w:spacing w:val="-9"/>
          <w:szCs w:val="22"/>
          <w:lang w:val="en-US"/>
        </w:rPr>
        <w:t xml:space="preserve"> </w:t>
      </w:r>
      <w:r w:rsidRPr="005861E1">
        <w:rPr>
          <w:rFonts w:eastAsia="Arial"/>
          <w:spacing w:val="-1"/>
          <w:szCs w:val="22"/>
          <w:lang w:val="en-US"/>
        </w:rPr>
        <w:t>sustainably</w:t>
      </w:r>
      <w:r w:rsidRPr="005861E1">
        <w:rPr>
          <w:rFonts w:eastAsia="Arial"/>
          <w:spacing w:val="-11"/>
          <w:szCs w:val="22"/>
          <w:lang w:val="en-US"/>
        </w:rPr>
        <w:t xml:space="preserve"> </w:t>
      </w:r>
      <w:r w:rsidRPr="005861E1">
        <w:rPr>
          <w:rFonts w:eastAsia="Arial"/>
          <w:spacing w:val="-1"/>
          <w:szCs w:val="22"/>
          <w:lang w:val="en-US"/>
        </w:rPr>
        <w:t>manage</w:t>
      </w:r>
      <w:r w:rsidRPr="005861E1">
        <w:rPr>
          <w:rFonts w:eastAsia="Arial"/>
          <w:spacing w:val="-14"/>
          <w:szCs w:val="22"/>
          <w:lang w:val="en-US"/>
        </w:rPr>
        <w:t xml:space="preserve"> </w:t>
      </w:r>
      <w:r w:rsidRPr="005861E1">
        <w:rPr>
          <w:rFonts w:eastAsia="Arial"/>
          <w:spacing w:val="-1"/>
          <w:szCs w:val="22"/>
          <w:lang w:val="en-US"/>
        </w:rPr>
        <w:t>growth</w:t>
      </w:r>
      <w:r w:rsidRPr="005861E1">
        <w:rPr>
          <w:rFonts w:eastAsia="Arial"/>
          <w:spacing w:val="-12"/>
          <w:szCs w:val="22"/>
          <w:lang w:val="en-US"/>
        </w:rPr>
        <w:t xml:space="preserve"> </w:t>
      </w:r>
      <w:r w:rsidRPr="005861E1">
        <w:rPr>
          <w:rFonts w:eastAsia="Arial"/>
          <w:szCs w:val="22"/>
          <w:lang w:val="en-US"/>
        </w:rPr>
        <w:t>for</w:t>
      </w:r>
      <w:r w:rsidRPr="005861E1">
        <w:rPr>
          <w:rFonts w:eastAsia="Arial"/>
          <w:spacing w:val="-13"/>
          <w:szCs w:val="22"/>
          <w:lang w:val="en-US"/>
        </w:rPr>
        <w:t xml:space="preserve"> </w:t>
      </w:r>
      <w:r w:rsidRPr="005861E1">
        <w:rPr>
          <w:rFonts w:eastAsia="Arial"/>
          <w:szCs w:val="22"/>
          <w:lang w:val="en-US"/>
        </w:rPr>
        <w:t>the</w:t>
      </w:r>
      <w:r w:rsidRPr="005861E1">
        <w:rPr>
          <w:rFonts w:eastAsia="Arial"/>
          <w:spacing w:val="-12"/>
          <w:szCs w:val="22"/>
          <w:lang w:val="en-US"/>
        </w:rPr>
        <w:t xml:space="preserve"> </w:t>
      </w:r>
      <w:r w:rsidRPr="005861E1">
        <w:rPr>
          <w:rFonts w:eastAsia="Arial"/>
          <w:spacing w:val="-1"/>
          <w:szCs w:val="22"/>
          <w:lang w:val="en-US"/>
        </w:rPr>
        <w:t>Far</w:t>
      </w:r>
      <w:r w:rsidRPr="005861E1">
        <w:rPr>
          <w:rFonts w:eastAsia="Arial"/>
          <w:spacing w:val="-10"/>
          <w:szCs w:val="22"/>
          <w:lang w:val="en-US"/>
        </w:rPr>
        <w:t xml:space="preserve"> </w:t>
      </w:r>
      <w:r w:rsidRPr="005861E1">
        <w:rPr>
          <w:rFonts w:eastAsia="Arial"/>
          <w:spacing w:val="-1"/>
          <w:szCs w:val="22"/>
          <w:lang w:val="en-US"/>
        </w:rPr>
        <w:t>North</w:t>
      </w:r>
      <w:r w:rsidRPr="005861E1">
        <w:rPr>
          <w:rFonts w:eastAsia="Arial"/>
          <w:spacing w:val="-12"/>
          <w:szCs w:val="22"/>
          <w:lang w:val="en-US"/>
        </w:rPr>
        <w:t xml:space="preserve"> </w:t>
      </w:r>
      <w:r w:rsidRPr="005861E1">
        <w:rPr>
          <w:rFonts w:eastAsia="Arial"/>
          <w:spacing w:val="-1"/>
          <w:szCs w:val="22"/>
          <w:lang w:val="en-US"/>
        </w:rPr>
        <w:t>Coast</w:t>
      </w:r>
      <w:r w:rsidRPr="005861E1">
        <w:rPr>
          <w:rFonts w:eastAsia="Arial"/>
          <w:spacing w:val="-10"/>
          <w:szCs w:val="22"/>
          <w:lang w:val="en-US"/>
        </w:rPr>
        <w:t xml:space="preserve"> </w:t>
      </w:r>
      <w:r w:rsidRPr="005861E1">
        <w:rPr>
          <w:rFonts w:eastAsia="Arial"/>
          <w:spacing w:val="-1"/>
          <w:szCs w:val="22"/>
          <w:lang w:val="en-US"/>
        </w:rPr>
        <w:t>and</w:t>
      </w:r>
      <w:r w:rsidRPr="005861E1">
        <w:rPr>
          <w:rFonts w:eastAsia="Arial"/>
          <w:spacing w:val="-12"/>
          <w:szCs w:val="22"/>
          <w:lang w:val="en-US"/>
        </w:rPr>
        <w:t xml:space="preserve"> </w:t>
      </w:r>
      <w:r w:rsidRPr="005861E1">
        <w:rPr>
          <w:rFonts w:eastAsia="Arial"/>
          <w:spacing w:val="-1"/>
          <w:szCs w:val="22"/>
          <w:lang w:val="en-US"/>
        </w:rPr>
        <w:t>allocate</w:t>
      </w:r>
      <w:r w:rsidRPr="005861E1">
        <w:rPr>
          <w:rFonts w:eastAsia="Arial"/>
          <w:spacing w:val="-14"/>
          <w:szCs w:val="22"/>
          <w:lang w:val="en-US"/>
        </w:rPr>
        <w:t xml:space="preserve"> </w:t>
      </w:r>
      <w:r w:rsidRPr="005861E1">
        <w:rPr>
          <w:rFonts w:eastAsia="Arial"/>
          <w:spacing w:val="-1"/>
          <w:szCs w:val="22"/>
          <w:lang w:val="en-US"/>
        </w:rPr>
        <w:t>further</w:t>
      </w:r>
      <w:r w:rsidRPr="005861E1">
        <w:rPr>
          <w:rFonts w:eastAsia="Arial"/>
          <w:spacing w:val="49"/>
          <w:szCs w:val="22"/>
          <w:lang w:val="en-US"/>
        </w:rPr>
        <w:t xml:space="preserve"> </w:t>
      </w:r>
      <w:r w:rsidRPr="005861E1">
        <w:rPr>
          <w:rFonts w:eastAsia="Arial"/>
          <w:spacing w:val="-1"/>
          <w:szCs w:val="22"/>
          <w:lang w:val="en-US"/>
        </w:rPr>
        <w:t>development</w:t>
      </w:r>
      <w:r w:rsidRPr="005861E1">
        <w:rPr>
          <w:rFonts w:eastAsia="Arial"/>
          <w:spacing w:val="2"/>
          <w:szCs w:val="22"/>
          <w:lang w:val="en-US"/>
        </w:rPr>
        <w:t xml:space="preserve"> </w:t>
      </w:r>
      <w:r w:rsidRPr="005861E1">
        <w:rPr>
          <w:rFonts w:eastAsia="Arial"/>
          <w:spacing w:val="-2"/>
          <w:szCs w:val="22"/>
          <w:lang w:val="en-US"/>
        </w:rPr>
        <w:t>of</w:t>
      </w:r>
      <w:r w:rsidRPr="005861E1">
        <w:rPr>
          <w:rFonts w:eastAsia="Arial"/>
          <w:spacing w:val="2"/>
          <w:szCs w:val="22"/>
          <w:lang w:val="en-US"/>
        </w:rPr>
        <w:t xml:space="preserve"> </w:t>
      </w:r>
      <w:r w:rsidRPr="005861E1">
        <w:rPr>
          <w:rFonts w:eastAsia="Arial"/>
          <w:spacing w:val="-1"/>
          <w:szCs w:val="22"/>
          <w:lang w:val="en-US"/>
        </w:rPr>
        <w:t>land</w:t>
      </w:r>
      <w:r w:rsidRPr="005861E1">
        <w:rPr>
          <w:rFonts w:eastAsia="Arial"/>
          <w:spacing w:val="-2"/>
          <w:szCs w:val="22"/>
          <w:lang w:val="en-US"/>
        </w:rPr>
        <w:t xml:space="preserve"> </w:t>
      </w:r>
      <w:r w:rsidRPr="005861E1">
        <w:rPr>
          <w:rFonts w:eastAsia="Arial"/>
          <w:szCs w:val="22"/>
          <w:lang w:val="en-US"/>
        </w:rPr>
        <w:t>for</w:t>
      </w:r>
      <w:r w:rsidRPr="005861E1">
        <w:rPr>
          <w:rFonts w:eastAsia="Arial"/>
          <w:spacing w:val="-1"/>
          <w:szCs w:val="22"/>
          <w:lang w:val="en-US"/>
        </w:rPr>
        <w:t xml:space="preserve"> residential</w:t>
      </w:r>
      <w:r w:rsidRPr="005861E1">
        <w:rPr>
          <w:rFonts w:eastAsia="Arial"/>
          <w:szCs w:val="22"/>
          <w:lang w:val="en-US"/>
        </w:rPr>
        <w:t xml:space="preserve"> </w:t>
      </w:r>
      <w:r w:rsidRPr="005861E1">
        <w:rPr>
          <w:rFonts w:eastAsia="Arial"/>
          <w:spacing w:val="-1"/>
          <w:szCs w:val="22"/>
          <w:lang w:val="en-US"/>
        </w:rPr>
        <w:t>and</w:t>
      </w:r>
      <w:r w:rsidRPr="005861E1">
        <w:rPr>
          <w:rFonts w:eastAsia="Arial"/>
          <w:szCs w:val="22"/>
          <w:lang w:val="en-US"/>
        </w:rPr>
        <w:t xml:space="preserve"> </w:t>
      </w:r>
      <w:r w:rsidRPr="005861E1">
        <w:rPr>
          <w:rFonts w:eastAsia="Arial"/>
          <w:spacing w:val="-1"/>
          <w:szCs w:val="22"/>
          <w:lang w:val="en-US"/>
        </w:rPr>
        <w:t>employment</w:t>
      </w:r>
      <w:r w:rsidRPr="005861E1">
        <w:rPr>
          <w:rFonts w:eastAsia="Arial"/>
          <w:spacing w:val="2"/>
          <w:szCs w:val="22"/>
          <w:lang w:val="en-US"/>
        </w:rPr>
        <w:t xml:space="preserve"> </w:t>
      </w:r>
      <w:r w:rsidRPr="005861E1">
        <w:rPr>
          <w:rFonts w:eastAsia="Arial"/>
          <w:spacing w:val="-1"/>
          <w:szCs w:val="22"/>
          <w:lang w:val="en-US"/>
        </w:rPr>
        <w:t>purposes</w:t>
      </w:r>
      <w:r w:rsidRPr="005861E1">
        <w:rPr>
          <w:rFonts w:eastAsia="Arial"/>
          <w:spacing w:val="1"/>
          <w:szCs w:val="22"/>
          <w:lang w:val="en-US"/>
        </w:rPr>
        <w:t xml:space="preserve"> </w:t>
      </w:r>
      <w:r w:rsidRPr="005861E1">
        <w:rPr>
          <w:rFonts w:eastAsia="Arial"/>
          <w:spacing w:val="-1"/>
          <w:szCs w:val="22"/>
          <w:lang w:val="en-US"/>
        </w:rPr>
        <w:t>in</w:t>
      </w:r>
      <w:r w:rsidRPr="005861E1">
        <w:rPr>
          <w:rFonts w:eastAsia="Arial"/>
          <w:spacing w:val="-2"/>
          <w:szCs w:val="22"/>
          <w:lang w:val="en-US"/>
        </w:rPr>
        <w:t xml:space="preserve"> </w:t>
      </w:r>
      <w:r w:rsidRPr="005861E1">
        <w:rPr>
          <w:rFonts w:eastAsia="Arial"/>
          <w:spacing w:val="-1"/>
          <w:szCs w:val="22"/>
          <w:lang w:val="en-US"/>
        </w:rPr>
        <w:t>appropriate</w:t>
      </w:r>
      <w:r w:rsidRPr="005861E1">
        <w:rPr>
          <w:rFonts w:eastAsia="Arial"/>
          <w:szCs w:val="22"/>
          <w:lang w:val="en-US"/>
        </w:rPr>
        <w:t xml:space="preserve"> </w:t>
      </w:r>
      <w:r w:rsidRPr="005861E1">
        <w:rPr>
          <w:rFonts w:eastAsia="Arial"/>
          <w:spacing w:val="-1"/>
          <w:szCs w:val="22"/>
          <w:lang w:val="en-US"/>
        </w:rPr>
        <w:t>locations.</w:t>
      </w:r>
    </w:p>
    <w:p w14:paraId="1C927E59" w14:textId="1F70771C" w:rsidR="00D330C9" w:rsidRDefault="00CF48DE" w:rsidP="001A48BB">
      <w:pPr>
        <w:widowControl w:val="0"/>
        <w:spacing w:before="0"/>
        <w:rPr>
          <w:rFonts w:eastAsia="Arial"/>
          <w:spacing w:val="-1"/>
          <w:szCs w:val="22"/>
          <w:lang w:val="en-US"/>
        </w:rPr>
      </w:pPr>
      <w:r>
        <w:rPr>
          <w:rFonts w:eastAsia="Arial"/>
          <w:spacing w:val="-1"/>
          <w:szCs w:val="22"/>
          <w:lang w:val="en-US"/>
        </w:rPr>
        <w:t xml:space="preserve">While the subject site is not identified </w:t>
      </w:r>
      <w:r w:rsidR="00D330C9">
        <w:rPr>
          <w:rFonts w:eastAsia="Arial"/>
          <w:spacing w:val="-1"/>
          <w:szCs w:val="22"/>
          <w:lang w:val="en-US"/>
        </w:rPr>
        <w:t>as an investigation area for employment land, this Planning Proposal reinforces the following directions</w:t>
      </w:r>
      <w:r w:rsidR="005E421C">
        <w:rPr>
          <w:rFonts w:eastAsia="Arial"/>
          <w:spacing w:val="-1"/>
          <w:szCs w:val="22"/>
          <w:lang w:val="en-US"/>
        </w:rPr>
        <w:t>:</w:t>
      </w:r>
    </w:p>
    <w:p w14:paraId="1C927E5A" w14:textId="77777777" w:rsidR="00BE701F" w:rsidRDefault="00BE701F" w:rsidP="001A48BB">
      <w:pPr>
        <w:widowControl w:val="0"/>
        <w:spacing w:before="0"/>
        <w:rPr>
          <w:rFonts w:eastAsia="Arial"/>
          <w:spacing w:val="-1"/>
          <w:szCs w:val="22"/>
          <w:lang w:val="en-US"/>
        </w:rPr>
      </w:pPr>
    </w:p>
    <w:p w14:paraId="1C927E5B" w14:textId="77777777" w:rsidR="00D330C9" w:rsidRDefault="00D330C9" w:rsidP="001A48BB">
      <w:pPr>
        <w:widowControl w:val="0"/>
        <w:spacing w:before="0"/>
        <w:rPr>
          <w:rFonts w:eastAsia="Arial"/>
          <w:spacing w:val="-1"/>
          <w:szCs w:val="22"/>
          <w:lang w:val="en-US"/>
        </w:rPr>
      </w:pPr>
      <w:r w:rsidRPr="00D330C9">
        <w:rPr>
          <w:rFonts w:eastAsia="Arial"/>
          <w:b/>
          <w:spacing w:val="-1"/>
          <w:szCs w:val="22"/>
          <w:lang w:val="en-US"/>
        </w:rPr>
        <w:t xml:space="preserve">Direction 6: Develop Successful </w:t>
      </w:r>
      <w:proofErr w:type="spellStart"/>
      <w:r w:rsidRPr="00D330C9">
        <w:rPr>
          <w:rFonts w:eastAsia="Arial"/>
          <w:b/>
          <w:spacing w:val="-1"/>
          <w:szCs w:val="22"/>
          <w:lang w:val="en-US"/>
        </w:rPr>
        <w:t>Centres</w:t>
      </w:r>
      <w:proofErr w:type="spellEnd"/>
      <w:r w:rsidRPr="00D330C9">
        <w:rPr>
          <w:rFonts w:eastAsia="Arial"/>
          <w:b/>
          <w:spacing w:val="-1"/>
          <w:szCs w:val="22"/>
          <w:lang w:val="en-US"/>
        </w:rPr>
        <w:t xml:space="preserve"> of Employment</w:t>
      </w:r>
      <w:r>
        <w:rPr>
          <w:rFonts w:eastAsia="Arial"/>
          <w:b/>
          <w:spacing w:val="-1"/>
          <w:szCs w:val="22"/>
          <w:lang w:val="en-US"/>
        </w:rPr>
        <w:t xml:space="preserve"> – </w:t>
      </w:r>
      <w:r>
        <w:rPr>
          <w:rFonts w:eastAsia="Arial"/>
          <w:spacing w:val="-1"/>
          <w:szCs w:val="22"/>
          <w:lang w:val="en-US"/>
        </w:rPr>
        <w:t xml:space="preserve">the Planning Proposal will permit </w:t>
      </w:r>
      <w:r w:rsidRPr="00BE701F">
        <w:rPr>
          <w:rFonts w:eastAsia="Arial"/>
          <w:spacing w:val="-1"/>
          <w:szCs w:val="22"/>
          <w:lang w:val="en-US"/>
        </w:rPr>
        <w:t xml:space="preserve">a </w:t>
      </w:r>
      <w:r w:rsidR="00105885" w:rsidRPr="00BE701F">
        <w:rPr>
          <w:rFonts w:eastAsia="Arial"/>
          <w:spacing w:val="-1"/>
          <w:szCs w:val="22"/>
          <w:lang w:val="en-US"/>
        </w:rPr>
        <w:t>development application to be lodged and assessed for</w:t>
      </w:r>
      <w:r w:rsidR="00105885">
        <w:rPr>
          <w:rFonts w:eastAsia="Arial"/>
          <w:spacing w:val="-1"/>
          <w:szCs w:val="22"/>
          <w:lang w:val="en-US"/>
        </w:rPr>
        <w:t xml:space="preserve"> </w:t>
      </w:r>
      <w:r>
        <w:rPr>
          <w:rFonts w:eastAsia="Arial"/>
          <w:spacing w:val="-1"/>
          <w:szCs w:val="22"/>
          <w:lang w:val="en-US"/>
        </w:rPr>
        <w:t>new industrial use on the site and facilitate the ongoing employment of approximately six (6) staff.</w:t>
      </w:r>
    </w:p>
    <w:p w14:paraId="1C927E5C" w14:textId="77777777" w:rsidR="00BE701F" w:rsidRDefault="00BE701F" w:rsidP="001A48BB">
      <w:pPr>
        <w:widowControl w:val="0"/>
        <w:spacing w:before="0"/>
        <w:rPr>
          <w:rFonts w:eastAsia="Arial"/>
          <w:spacing w:val="-1"/>
          <w:szCs w:val="22"/>
          <w:lang w:val="en-US"/>
        </w:rPr>
      </w:pPr>
    </w:p>
    <w:p w14:paraId="1C927E5D" w14:textId="73D3C1F0" w:rsidR="00D330C9" w:rsidRDefault="00D330C9" w:rsidP="001A48BB">
      <w:pPr>
        <w:widowControl w:val="0"/>
        <w:spacing w:before="0"/>
        <w:rPr>
          <w:rFonts w:eastAsia="Arial"/>
          <w:spacing w:val="-1"/>
          <w:szCs w:val="22"/>
          <w:lang w:val="en-US"/>
        </w:rPr>
      </w:pPr>
      <w:r w:rsidRPr="00D330C9">
        <w:rPr>
          <w:rFonts w:eastAsia="Arial"/>
          <w:b/>
          <w:spacing w:val="-1"/>
          <w:szCs w:val="22"/>
          <w:lang w:val="en-US"/>
        </w:rPr>
        <w:t>Direction 11: Protect and Enhance Productive Agricultural</w:t>
      </w:r>
      <w:r>
        <w:rPr>
          <w:rFonts w:eastAsia="Arial"/>
          <w:spacing w:val="-1"/>
          <w:szCs w:val="22"/>
          <w:lang w:val="en-US"/>
        </w:rPr>
        <w:t xml:space="preserve"> </w:t>
      </w:r>
      <w:r w:rsidRPr="00BE701F">
        <w:rPr>
          <w:rFonts w:eastAsia="Arial"/>
          <w:b/>
          <w:spacing w:val="-1"/>
          <w:szCs w:val="22"/>
          <w:lang w:val="en-US"/>
        </w:rPr>
        <w:t>Lands</w:t>
      </w:r>
      <w:r>
        <w:rPr>
          <w:rFonts w:eastAsia="Arial"/>
          <w:spacing w:val="-1"/>
          <w:szCs w:val="22"/>
          <w:lang w:val="en-US"/>
        </w:rPr>
        <w:t xml:space="preserve"> – The site is mapped as being regionally significant farmland. The Planning Proposal seeks to </w:t>
      </w:r>
      <w:proofErr w:type="spellStart"/>
      <w:r>
        <w:rPr>
          <w:rFonts w:eastAsia="Arial"/>
          <w:spacing w:val="-1"/>
          <w:szCs w:val="22"/>
          <w:lang w:val="en-US"/>
        </w:rPr>
        <w:t>utili</w:t>
      </w:r>
      <w:r w:rsidR="005E421C">
        <w:rPr>
          <w:rFonts w:eastAsia="Arial"/>
          <w:spacing w:val="-1"/>
          <w:szCs w:val="22"/>
          <w:lang w:val="en-US"/>
        </w:rPr>
        <w:t>s</w:t>
      </w:r>
      <w:r>
        <w:rPr>
          <w:rFonts w:eastAsia="Arial"/>
          <w:spacing w:val="-1"/>
          <w:szCs w:val="22"/>
          <w:lang w:val="en-US"/>
        </w:rPr>
        <w:t>e</w:t>
      </w:r>
      <w:proofErr w:type="spellEnd"/>
      <w:r>
        <w:rPr>
          <w:rFonts w:eastAsia="Arial"/>
          <w:spacing w:val="-1"/>
          <w:szCs w:val="22"/>
          <w:lang w:val="en-US"/>
        </w:rPr>
        <w:t xml:space="preserve"> a redundant internal driveway together with the existing cane pad at the front of the property for access. The balance of the property will be retained for farming activities and </w:t>
      </w:r>
      <w:r w:rsidR="00F517BF">
        <w:rPr>
          <w:rFonts w:eastAsia="Arial"/>
          <w:spacing w:val="-1"/>
          <w:szCs w:val="22"/>
          <w:lang w:val="en-US"/>
        </w:rPr>
        <w:t>the applicant has indicated an intention to plant macadamia trees on the remaining land. T</w:t>
      </w:r>
      <w:r>
        <w:rPr>
          <w:rFonts w:eastAsia="Arial"/>
          <w:spacing w:val="-1"/>
          <w:szCs w:val="22"/>
          <w:lang w:val="en-US"/>
        </w:rPr>
        <w:t>he Planning Proposal will not remove any land from the RU1 zone in the Lismore LEP 2012.</w:t>
      </w:r>
      <w:r w:rsidR="00105885">
        <w:rPr>
          <w:rFonts w:eastAsia="Arial"/>
          <w:spacing w:val="-1"/>
          <w:szCs w:val="22"/>
          <w:lang w:val="en-US"/>
        </w:rPr>
        <w:t xml:space="preserve"> </w:t>
      </w:r>
      <w:r w:rsidR="00105885" w:rsidRPr="00BE701F">
        <w:rPr>
          <w:rFonts w:eastAsia="Arial"/>
          <w:spacing w:val="-1"/>
          <w:szCs w:val="22"/>
          <w:lang w:val="en-US"/>
        </w:rPr>
        <w:t>The intended use for industry is not expected to diminish the agricultural productivity of the land and continued use for agriculture in the future.</w:t>
      </w:r>
    </w:p>
    <w:p w14:paraId="1C927E5E" w14:textId="77777777" w:rsidR="00D330C9" w:rsidRDefault="00D330C9" w:rsidP="001A48BB">
      <w:pPr>
        <w:widowControl w:val="0"/>
        <w:spacing w:before="0"/>
        <w:rPr>
          <w:rFonts w:eastAsia="Arial"/>
          <w:spacing w:val="-1"/>
          <w:szCs w:val="22"/>
          <w:lang w:val="en-US"/>
        </w:rPr>
      </w:pPr>
    </w:p>
    <w:p w14:paraId="1C927E5F" w14:textId="77777777" w:rsidR="009778C8" w:rsidRPr="00984D10" w:rsidRDefault="009778C8" w:rsidP="001A48BB">
      <w:pPr>
        <w:pStyle w:val="Heading4"/>
        <w:spacing w:before="0"/>
        <w:rPr>
          <w:rFonts w:ascii="Arial" w:hAnsi="Arial" w:cs="Arial"/>
          <w:b/>
          <w:i w:val="0"/>
          <w:color w:val="auto"/>
          <w:sz w:val="24"/>
          <w:szCs w:val="24"/>
        </w:rPr>
      </w:pPr>
      <w:r w:rsidRPr="00984D10">
        <w:rPr>
          <w:rFonts w:ascii="Arial" w:hAnsi="Arial" w:cs="Arial"/>
          <w:b/>
          <w:i w:val="0"/>
          <w:color w:val="auto"/>
          <w:sz w:val="24"/>
          <w:szCs w:val="24"/>
        </w:rPr>
        <w:t>Q4.  Is the planning proposal consistent with a council’s local strategy or other local strategic plan?</w:t>
      </w:r>
    </w:p>
    <w:p w14:paraId="1C927E62" w14:textId="2FEEEF5D" w:rsidR="00295762" w:rsidRDefault="00857D73" w:rsidP="001A48BB">
      <w:pPr>
        <w:widowControl w:val="0"/>
        <w:spacing w:before="0"/>
        <w:rPr>
          <w:rFonts w:eastAsia="Arial"/>
          <w:spacing w:val="-1"/>
          <w:szCs w:val="22"/>
          <w:lang w:val="en-US"/>
        </w:rPr>
      </w:pPr>
      <w:r>
        <w:rPr>
          <w:rFonts w:eastAsia="Arial"/>
          <w:spacing w:val="-1"/>
          <w:szCs w:val="22"/>
          <w:lang w:val="en-US"/>
        </w:rPr>
        <w:t>Yes, the Planning Proposal is</w:t>
      </w:r>
      <w:r w:rsidR="009778C8">
        <w:rPr>
          <w:rFonts w:eastAsia="Arial"/>
          <w:spacing w:val="-1"/>
          <w:szCs w:val="22"/>
          <w:lang w:val="en-US"/>
        </w:rPr>
        <w:t xml:space="preserve"> consistent with the </w:t>
      </w:r>
      <w:r w:rsidR="00295762" w:rsidRPr="00295762">
        <w:rPr>
          <w:rFonts w:eastAsia="Arial"/>
          <w:b/>
          <w:spacing w:val="-1"/>
          <w:szCs w:val="22"/>
          <w:lang w:val="en-US"/>
        </w:rPr>
        <w:t>Imagine Lismore (Community Strategic Plan) 2017-2027</w:t>
      </w:r>
      <w:r w:rsidR="00B256F4">
        <w:rPr>
          <w:rFonts w:eastAsia="Arial"/>
          <w:b/>
          <w:spacing w:val="-1"/>
          <w:szCs w:val="22"/>
          <w:lang w:val="en-US"/>
        </w:rPr>
        <w:t xml:space="preserve">. </w:t>
      </w:r>
      <w:r w:rsidR="00295762">
        <w:rPr>
          <w:rFonts w:eastAsia="Arial"/>
          <w:spacing w:val="-1"/>
          <w:szCs w:val="22"/>
          <w:lang w:val="en-US"/>
        </w:rPr>
        <w:t xml:space="preserve">The Imagine Lismore Community Strategic Plan (CSP) was developed and adopted by Council in accordance with the </w:t>
      </w:r>
      <w:r w:rsidR="00295762" w:rsidRPr="00295762">
        <w:rPr>
          <w:rFonts w:eastAsia="Arial"/>
          <w:i/>
          <w:spacing w:val="-1"/>
          <w:szCs w:val="22"/>
          <w:lang w:val="en-US"/>
        </w:rPr>
        <w:t>Local Government Act 1993</w:t>
      </w:r>
      <w:r w:rsidR="00295762">
        <w:rPr>
          <w:rFonts w:eastAsia="Arial"/>
          <w:spacing w:val="-1"/>
          <w:szCs w:val="22"/>
          <w:lang w:val="en-US"/>
        </w:rPr>
        <w:t>. The plan identifies the main priorities and aspirations for the future of the LGA for a period of 10 years. The planning proposal is consistent with the following objectives in the CSP;</w:t>
      </w:r>
    </w:p>
    <w:p w14:paraId="1C927E63" w14:textId="77777777" w:rsidR="00295762" w:rsidRPr="00295762" w:rsidRDefault="00295762" w:rsidP="001A48BB">
      <w:pPr>
        <w:pStyle w:val="ListParagraph"/>
        <w:widowControl w:val="0"/>
        <w:numPr>
          <w:ilvl w:val="0"/>
          <w:numId w:val="2"/>
        </w:numPr>
        <w:spacing w:before="0"/>
        <w:rPr>
          <w:rFonts w:eastAsia="Arial"/>
          <w:i/>
          <w:spacing w:val="-1"/>
          <w:szCs w:val="22"/>
          <w:lang w:val="en-US"/>
        </w:rPr>
      </w:pPr>
      <w:r w:rsidRPr="00295762">
        <w:rPr>
          <w:rFonts w:eastAsia="Arial"/>
          <w:i/>
          <w:spacing w:val="-1"/>
          <w:szCs w:val="22"/>
          <w:lang w:val="en-US"/>
        </w:rPr>
        <w:t>Our land use planning caters for all sectors of the community</w:t>
      </w:r>
    </w:p>
    <w:p w14:paraId="1C927E64" w14:textId="77777777" w:rsidR="00295762" w:rsidRPr="00295762" w:rsidRDefault="00295762" w:rsidP="001A48BB">
      <w:pPr>
        <w:pStyle w:val="ListParagraph"/>
        <w:widowControl w:val="0"/>
        <w:numPr>
          <w:ilvl w:val="0"/>
          <w:numId w:val="2"/>
        </w:numPr>
        <w:spacing w:before="0"/>
        <w:rPr>
          <w:rFonts w:eastAsia="Arial"/>
          <w:i/>
          <w:spacing w:val="-1"/>
          <w:szCs w:val="22"/>
          <w:lang w:val="en-US"/>
        </w:rPr>
      </w:pPr>
      <w:r w:rsidRPr="00295762">
        <w:rPr>
          <w:rFonts w:eastAsia="Arial"/>
          <w:i/>
          <w:spacing w:val="-1"/>
          <w:szCs w:val="22"/>
          <w:lang w:val="en-US"/>
        </w:rPr>
        <w:t>Ensure a diverse range of land use development opportunities are available, and</w:t>
      </w:r>
    </w:p>
    <w:p w14:paraId="1C927E65" w14:textId="77777777" w:rsidR="00295762" w:rsidRPr="00295762" w:rsidRDefault="00295762" w:rsidP="001A48BB">
      <w:pPr>
        <w:pStyle w:val="ListParagraph"/>
        <w:widowControl w:val="0"/>
        <w:numPr>
          <w:ilvl w:val="0"/>
          <w:numId w:val="2"/>
        </w:numPr>
        <w:spacing w:before="0"/>
        <w:rPr>
          <w:rFonts w:eastAsia="Arial"/>
          <w:i/>
          <w:spacing w:val="-1"/>
          <w:szCs w:val="22"/>
          <w:lang w:val="en-US"/>
        </w:rPr>
      </w:pPr>
      <w:r w:rsidRPr="00295762">
        <w:rPr>
          <w:rFonts w:eastAsia="Arial"/>
          <w:i/>
          <w:spacing w:val="-1"/>
          <w:szCs w:val="22"/>
          <w:lang w:val="en-US"/>
        </w:rPr>
        <w:t>Monitor the Local Environmental Plan and amend as required in response to community and development industry need</w:t>
      </w:r>
    </w:p>
    <w:p w14:paraId="1C927E66" w14:textId="6C2DEF6F" w:rsidR="00D330C9" w:rsidRDefault="00295762" w:rsidP="001A48BB">
      <w:pPr>
        <w:widowControl w:val="0"/>
        <w:spacing w:before="0"/>
        <w:rPr>
          <w:rFonts w:eastAsia="Arial"/>
          <w:spacing w:val="-1"/>
          <w:szCs w:val="22"/>
          <w:lang w:val="en-US"/>
        </w:rPr>
      </w:pPr>
      <w:r>
        <w:rPr>
          <w:rFonts w:eastAsia="Arial"/>
          <w:spacing w:val="-1"/>
          <w:szCs w:val="22"/>
          <w:lang w:val="en-US"/>
        </w:rPr>
        <w:t>This Planning Proposal responds to the development industry</w:t>
      </w:r>
      <w:r w:rsidR="00857D73">
        <w:rPr>
          <w:rFonts w:eastAsia="Arial"/>
          <w:spacing w:val="-1"/>
          <w:szCs w:val="22"/>
          <w:lang w:val="en-US"/>
        </w:rPr>
        <w:t>’s</w:t>
      </w:r>
      <w:r>
        <w:rPr>
          <w:rFonts w:eastAsia="Arial"/>
          <w:spacing w:val="-1"/>
          <w:szCs w:val="22"/>
          <w:lang w:val="en-US"/>
        </w:rPr>
        <w:t xml:space="preserve"> need to consider a land use activity that is currently prohibited on land zoned RU1 by the LEP 2012, but is considered to be </w:t>
      </w:r>
      <w:r w:rsidR="0017042E">
        <w:rPr>
          <w:rFonts w:eastAsia="Arial"/>
          <w:spacing w:val="-1"/>
          <w:szCs w:val="22"/>
          <w:lang w:val="en-US"/>
        </w:rPr>
        <w:t>consistent</w:t>
      </w:r>
      <w:r>
        <w:rPr>
          <w:rFonts w:eastAsia="Arial"/>
          <w:spacing w:val="-1"/>
          <w:szCs w:val="22"/>
          <w:lang w:val="en-US"/>
        </w:rPr>
        <w:t xml:space="preserve"> with the objectives of the zone.</w:t>
      </w:r>
    </w:p>
    <w:p w14:paraId="1C927E67" w14:textId="77777777" w:rsidR="001A48BB" w:rsidRDefault="001A48BB" w:rsidP="001A48BB">
      <w:pPr>
        <w:widowControl w:val="0"/>
        <w:spacing w:before="0"/>
        <w:rPr>
          <w:rFonts w:eastAsia="Arial"/>
          <w:spacing w:val="-1"/>
          <w:szCs w:val="22"/>
          <w:lang w:val="en-US"/>
        </w:rPr>
      </w:pPr>
    </w:p>
    <w:p w14:paraId="1C927E68" w14:textId="77777777" w:rsidR="0030497A" w:rsidRPr="0030497A" w:rsidRDefault="0030497A" w:rsidP="001A48BB">
      <w:pPr>
        <w:widowControl w:val="0"/>
        <w:spacing w:before="0"/>
        <w:rPr>
          <w:rFonts w:eastAsia="Arial"/>
          <w:b/>
          <w:spacing w:val="-1"/>
          <w:szCs w:val="22"/>
          <w:lang w:val="en-US"/>
        </w:rPr>
      </w:pPr>
      <w:r w:rsidRPr="0030497A">
        <w:rPr>
          <w:rFonts w:eastAsia="Arial"/>
          <w:b/>
          <w:spacing w:val="-1"/>
          <w:szCs w:val="22"/>
          <w:lang w:val="en-US"/>
        </w:rPr>
        <w:t>Lismore Growth Management Strategy</w:t>
      </w:r>
      <w:r>
        <w:rPr>
          <w:rFonts w:eastAsia="Arial"/>
          <w:b/>
          <w:spacing w:val="-1"/>
          <w:szCs w:val="22"/>
          <w:lang w:val="en-US"/>
        </w:rPr>
        <w:t xml:space="preserve"> 2015-2035</w:t>
      </w:r>
    </w:p>
    <w:p w14:paraId="1C927E69" w14:textId="77777777" w:rsidR="0030497A" w:rsidRDefault="0030497A" w:rsidP="001A48BB">
      <w:pPr>
        <w:widowControl w:val="0"/>
        <w:spacing w:before="0"/>
        <w:rPr>
          <w:rFonts w:eastAsia="Arial"/>
          <w:spacing w:val="-1"/>
          <w:szCs w:val="22"/>
          <w:lang w:val="en-US"/>
        </w:rPr>
      </w:pPr>
      <w:r>
        <w:rPr>
          <w:rFonts w:eastAsia="Arial"/>
          <w:spacing w:val="-1"/>
          <w:szCs w:val="22"/>
          <w:lang w:val="en-US"/>
        </w:rPr>
        <w:t>The principal aim of the Growth Management Strategy (GMS) is to ensure sufficient land is available for residential, commercial and industrial development in suitable locations in the Lismore LGA. The GMS identifies that there is sufficient industrial zoned land to meet the projected needs of industrial uses within the time horizon. However, the unique requirements of the proposal mean that there is not any suitable land zoned IN1 and none identified within the GMS. Therefore the Planning Proposal to allow an additional permitted use on the subject site is unlikely to have any impact on the availability of industrial zoned land in the longer term.</w:t>
      </w:r>
    </w:p>
    <w:p w14:paraId="1C927E6A" w14:textId="77777777" w:rsidR="0030497A" w:rsidRDefault="0030497A" w:rsidP="001A48BB">
      <w:pPr>
        <w:widowControl w:val="0"/>
        <w:spacing w:before="0"/>
        <w:rPr>
          <w:rFonts w:eastAsia="Arial"/>
          <w:spacing w:val="-1"/>
          <w:szCs w:val="22"/>
          <w:lang w:val="en-US"/>
        </w:rPr>
      </w:pPr>
    </w:p>
    <w:p w14:paraId="1C927E6B" w14:textId="77777777" w:rsidR="0030497A" w:rsidRPr="008B615C" w:rsidRDefault="0030497A" w:rsidP="001A48BB">
      <w:pPr>
        <w:pStyle w:val="Heading4"/>
        <w:spacing w:before="0"/>
        <w:rPr>
          <w:rFonts w:ascii="Arial" w:hAnsi="Arial" w:cs="Arial"/>
          <w:b/>
          <w:i w:val="0"/>
          <w:color w:val="auto"/>
          <w:sz w:val="24"/>
          <w:szCs w:val="24"/>
        </w:rPr>
      </w:pPr>
      <w:bookmarkStart w:id="49" w:name="_Toc414542834"/>
      <w:bookmarkStart w:id="50" w:name="_Toc414543593"/>
      <w:bookmarkStart w:id="51" w:name="_Toc414545050"/>
      <w:bookmarkStart w:id="52" w:name="_Toc414875974"/>
      <w:bookmarkStart w:id="53" w:name="_Toc414876048"/>
      <w:bookmarkStart w:id="54" w:name="_Toc417664636"/>
      <w:r w:rsidRPr="008B615C">
        <w:rPr>
          <w:rFonts w:ascii="Arial" w:hAnsi="Arial" w:cs="Arial"/>
          <w:b/>
          <w:i w:val="0"/>
          <w:color w:val="auto"/>
          <w:sz w:val="24"/>
          <w:szCs w:val="24"/>
        </w:rPr>
        <w:t>Q5.  Is the planning proposal consistent with applicable State Environmental Planning Policies?</w:t>
      </w:r>
      <w:bookmarkEnd w:id="49"/>
      <w:bookmarkEnd w:id="50"/>
      <w:bookmarkEnd w:id="51"/>
      <w:bookmarkEnd w:id="52"/>
      <w:bookmarkEnd w:id="53"/>
      <w:bookmarkEnd w:id="54"/>
    </w:p>
    <w:p w14:paraId="1C927E6C" w14:textId="77777777" w:rsidR="0030497A" w:rsidRDefault="0030497A" w:rsidP="001A48BB">
      <w:pPr>
        <w:widowControl w:val="0"/>
        <w:spacing w:before="0"/>
        <w:rPr>
          <w:rFonts w:eastAsia="Arial"/>
          <w:spacing w:val="-1"/>
          <w:szCs w:val="22"/>
          <w:lang w:val="en-US"/>
        </w:rPr>
      </w:pPr>
      <w:r w:rsidRPr="00857D73">
        <w:rPr>
          <w:rFonts w:cs="Arial"/>
          <w:szCs w:val="22"/>
        </w:rPr>
        <w:t xml:space="preserve">The Planning Proposal is consistent with the requirements of the applicable State Environmental Planning Policies (SEPPs). An assessment against relevant SEPPs is provided at </w:t>
      </w:r>
      <w:r w:rsidRPr="00857D73">
        <w:rPr>
          <w:rFonts w:cs="Arial"/>
          <w:b/>
          <w:szCs w:val="22"/>
        </w:rPr>
        <w:t>Appendix 1</w:t>
      </w:r>
      <w:r w:rsidRPr="00857D73">
        <w:rPr>
          <w:rFonts w:cs="Arial"/>
          <w:szCs w:val="22"/>
        </w:rPr>
        <w:t>.</w:t>
      </w:r>
      <w:r w:rsidRPr="004E7F3E">
        <w:rPr>
          <w:rFonts w:cs="Arial"/>
          <w:szCs w:val="22"/>
        </w:rPr>
        <w:t xml:space="preserve"> </w:t>
      </w:r>
    </w:p>
    <w:p w14:paraId="1C927E6D" w14:textId="77777777" w:rsidR="00D330C9" w:rsidRDefault="00D330C9" w:rsidP="001A48BB">
      <w:pPr>
        <w:widowControl w:val="0"/>
        <w:spacing w:before="0"/>
        <w:rPr>
          <w:rFonts w:eastAsia="Arial"/>
          <w:spacing w:val="-1"/>
          <w:szCs w:val="22"/>
          <w:lang w:val="en-US"/>
        </w:rPr>
      </w:pPr>
    </w:p>
    <w:p w14:paraId="1C927E6E" w14:textId="77777777" w:rsidR="0030497A" w:rsidRPr="008B615C" w:rsidRDefault="0030497A" w:rsidP="001A48BB">
      <w:pPr>
        <w:pStyle w:val="Heading4"/>
        <w:spacing w:before="0"/>
        <w:rPr>
          <w:rFonts w:ascii="Arial" w:hAnsi="Arial" w:cs="Arial"/>
          <w:b/>
          <w:i w:val="0"/>
          <w:color w:val="auto"/>
          <w:sz w:val="24"/>
          <w:szCs w:val="24"/>
        </w:rPr>
      </w:pPr>
      <w:bookmarkStart w:id="55" w:name="_Toc414542835"/>
      <w:bookmarkStart w:id="56" w:name="_Toc414543594"/>
      <w:bookmarkStart w:id="57" w:name="_Toc414545051"/>
      <w:bookmarkStart w:id="58" w:name="_Toc414875975"/>
      <w:bookmarkStart w:id="59" w:name="_Toc414876049"/>
      <w:bookmarkStart w:id="60" w:name="_Toc417664637"/>
      <w:r w:rsidRPr="008B615C">
        <w:rPr>
          <w:rFonts w:ascii="Arial" w:hAnsi="Arial" w:cs="Arial"/>
          <w:b/>
          <w:i w:val="0"/>
          <w:color w:val="auto"/>
          <w:sz w:val="24"/>
          <w:szCs w:val="24"/>
        </w:rPr>
        <w:lastRenderedPageBreak/>
        <w:t>Q6.  Is the planning proposal consistent with applicable Ministerial Directions (s.9.1 directions)?</w:t>
      </w:r>
      <w:bookmarkEnd w:id="55"/>
      <w:bookmarkEnd w:id="56"/>
      <w:bookmarkEnd w:id="57"/>
      <w:bookmarkEnd w:id="58"/>
      <w:bookmarkEnd w:id="59"/>
      <w:bookmarkEnd w:id="60"/>
    </w:p>
    <w:p w14:paraId="1C927E6F" w14:textId="77777777" w:rsidR="00D330C9" w:rsidRDefault="0030497A" w:rsidP="001A48BB">
      <w:pPr>
        <w:pStyle w:val="Default"/>
        <w:spacing w:before="0"/>
        <w:rPr>
          <w:sz w:val="22"/>
          <w:szCs w:val="22"/>
        </w:rPr>
      </w:pPr>
      <w:r w:rsidRPr="00857D73">
        <w:rPr>
          <w:sz w:val="22"/>
          <w:szCs w:val="22"/>
        </w:rPr>
        <w:t xml:space="preserve">The proposal is consistent with applicable Section 9.1 Directions or any inconsistency can be justified. An assessment against the Ministerial Directions is provided at </w:t>
      </w:r>
      <w:r w:rsidRPr="00857D73">
        <w:rPr>
          <w:b/>
          <w:sz w:val="22"/>
          <w:szCs w:val="22"/>
        </w:rPr>
        <w:t>Appendix 2</w:t>
      </w:r>
      <w:r w:rsidRPr="00857D73">
        <w:rPr>
          <w:sz w:val="22"/>
          <w:szCs w:val="22"/>
        </w:rPr>
        <w:t>.</w:t>
      </w:r>
      <w:r w:rsidR="00752D62">
        <w:rPr>
          <w:sz w:val="22"/>
          <w:szCs w:val="22"/>
        </w:rPr>
        <w:t xml:space="preserve"> </w:t>
      </w:r>
    </w:p>
    <w:p w14:paraId="1C927E70" w14:textId="77777777" w:rsidR="00752D62" w:rsidRPr="00752D62" w:rsidRDefault="00752D62" w:rsidP="001A48BB">
      <w:pPr>
        <w:pStyle w:val="Default"/>
        <w:spacing w:before="0"/>
        <w:rPr>
          <w:sz w:val="22"/>
          <w:szCs w:val="22"/>
        </w:rPr>
      </w:pPr>
    </w:p>
    <w:p w14:paraId="1C927E71" w14:textId="77777777" w:rsidR="00557DCB" w:rsidRDefault="00557DCB" w:rsidP="001A48BB">
      <w:pPr>
        <w:pStyle w:val="Heading2"/>
        <w:spacing w:before="0"/>
      </w:pPr>
      <w:bookmarkStart w:id="61" w:name="_Toc417664638"/>
      <w:bookmarkStart w:id="62" w:name="_Toc18416097"/>
      <w:bookmarkStart w:id="63" w:name="_Toc21528328"/>
      <w:r w:rsidRPr="00026683">
        <w:t>Section C – Environmental, social and economic impact</w:t>
      </w:r>
      <w:bookmarkEnd w:id="61"/>
      <w:bookmarkEnd w:id="62"/>
      <w:bookmarkEnd w:id="63"/>
    </w:p>
    <w:p w14:paraId="1C927E72" w14:textId="77777777" w:rsidR="00557DCB" w:rsidRPr="00D25169" w:rsidRDefault="00557DCB" w:rsidP="001A48BB">
      <w:pPr>
        <w:pStyle w:val="Heading4"/>
        <w:spacing w:before="0"/>
        <w:rPr>
          <w:rFonts w:ascii="Arial" w:hAnsi="Arial" w:cs="Arial"/>
          <w:b/>
          <w:i w:val="0"/>
          <w:color w:val="auto"/>
          <w:sz w:val="24"/>
          <w:szCs w:val="24"/>
        </w:rPr>
      </w:pPr>
      <w:bookmarkStart w:id="64" w:name="_Toc414542836"/>
      <w:bookmarkStart w:id="65" w:name="_Toc414543595"/>
      <w:bookmarkStart w:id="66" w:name="_Toc414545052"/>
      <w:bookmarkStart w:id="67" w:name="_Toc414875976"/>
      <w:bookmarkStart w:id="68" w:name="_Toc414876050"/>
      <w:bookmarkStart w:id="69" w:name="_Toc417664639"/>
      <w:r w:rsidRPr="00D25169">
        <w:rPr>
          <w:rFonts w:ascii="Arial" w:hAnsi="Arial" w:cs="Arial"/>
          <w:b/>
          <w:i w:val="0"/>
          <w:color w:val="auto"/>
          <w:sz w:val="24"/>
          <w:szCs w:val="24"/>
        </w:rPr>
        <w:t>Q7.  Is there any likelihood that critical habitat or threatened species, populations or ecological communities, or their habitats, will be adversely affected as a result of the proposal?</w:t>
      </w:r>
      <w:bookmarkEnd w:id="64"/>
      <w:bookmarkEnd w:id="65"/>
      <w:bookmarkEnd w:id="66"/>
      <w:bookmarkEnd w:id="67"/>
      <w:bookmarkEnd w:id="68"/>
      <w:bookmarkEnd w:id="69"/>
    </w:p>
    <w:p w14:paraId="1C927E73" w14:textId="77777777" w:rsidR="00D330C9" w:rsidRDefault="00557DCB" w:rsidP="001A48BB">
      <w:pPr>
        <w:widowControl w:val="0"/>
        <w:spacing w:before="0"/>
        <w:rPr>
          <w:rFonts w:eastAsia="Arial"/>
          <w:szCs w:val="22"/>
          <w:lang w:val="en-US"/>
        </w:rPr>
      </w:pPr>
      <w:r>
        <w:rPr>
          <w:rFonts w:eastAsia="Arial"/>
          <w:szCs w:val="22"/>
          <w:lang w:val="en-US"/>
        </w:rPr>
        <w:t>The subject site has been cleared as a result of historical activities and is not identified in Council’s GIS mapping as containing any significant areas of vegetation for koala habitat and the land is not mapped as containing areas of high biodiversity value on the Biodiversity Values Map tool.</w:t>
      </w:r>
    </w:p>
    <w:p w14:paraId="1C927E74" w14:textId="77777777" w:rsidR="00CA54CC" w:rsidRDefault="00CA54CC" w:rsidP="001A48BB">
      <w:pPr>
        <w:widowControl w:val="0"/>
        <w:spacing w:before="0"/>
        <w:rPr>
          <w:rFonts w:eastAsia="Arial"/>
          <w:szCs w:val="22"/>
          <w:lang w:val="en-US"/>
        </w:rPr>
      </w:pPr>
    </w:p>
    <w:p w14:paraId="1C927E75" w14:textId="77777777" w:rsidR="00EE5CE2" w:rsidRPr="00D25169" w:rsidRDefault="00EE5CE2" w:rsidP="001A48BB">
      <w:pPr>
        <w:pStyle w:val="Heading4"/>
        <w:spacing w:before="0"/>
        <w:rPr>
          <w:rFonts w:ascii="Arial" w:hAnsi="Arial" w:cs="Arial"/>
          <w:b/>
          <w:i w:val="0"/>
          <w:color w:val="auto"/>
          <w:sz w:val="24"/>
          <w:szCs w:val="24"/>
        </w:rPr>
      </w:pPr>
      <w:r w:rsidRPr="00D25169">
        <w:rPr>
          <w:rFonts w:ascii="Arial" w:hAnsi="Arial" w:cs="Arial"/>
          <w:b/>
          <w:i w:val="0"/>
          <w:color w:val="auto"/>
          <w:sz w:val="24"/>
          <w:szCs w:val="24"/>
        </w:rPr>
        <w:t>Q8.  Are there any other likely environmental effects as a result of the planning proposal and how are they proposed to be managed?</w:t>
      </w:r>
    </w:p>
    <w:p w14:paraId="1C927E76" w14:textId="77777777" w:rsidR="00EE5CE2" w:rsidRPr="00C66138" w:rsidRDefault="00EE5CE2" w:rsidP="001A48BB">
      <w:pPr>
        <w:spacing w:before="0"/>
        <w:rPr>
          <w:rFonts w:cs="Arial"/>
          <w:b/>
          <w:szCs w:val="22"/>
        </w:rPr>
      </w:pPr>
      <w:r w:rsidRPr="002E296A">
        <w:rPr>
          <w:rFonts w:cs="Arial"/>
          <w:b/>
          <w:szCs w:val="22"/>
        </w:rPr>
        <w:t>Contaminated Land</w:t>
      </w:r>
    </w:p>
    <w:p w14:paraId="1C927E77" w14:textId="3DBDC489" w:rsidR="00CA05E0" w:rsidRDefault="00E4740C" w:rsidP="001A48BB">
      <w:pPr>
        <w:spacing w:before="0"/>
        <w:rPr>
          <w:rFonts w:cs="Arial"/>
        </w:rPr>
      </w:pPr>
      <w:r>
        <w:t xml:space="preserve">The site is identified within Council’s mapping as being potentially contaminated land as a result of the current sugar cane use. The nature of the proposed land use will not trigger the requirement for any further technical reporting </w:t>
      </w:r>
      <w:r>
        <w:rPr>
          <w:rFonts w:cs="Arial"/>
        </w:rPr>
        <w:t>by way of a preliminary contaminated land assessment as the activity will be undertaken on imported hard stand areas and there will be no disturbance of the soil environment.</w:t>
      </w:r>
      <w:r w:rsidR="00CA54CC">
        <w:rPr>
          <w:rFonts w:cs="Arial"/>
        </w:rPr>
        <w:t xml:space="preserve"> </w:t>
      </w:r>
    </w:p>
    <w:p w14:paraId="1C927E78" w14:textId="77777777" w:rsidR="00E05B05" w:rsidRDefault="00E05B05" w:rsidP="001A48BB">
      <w:pPr>
        <w:spacing w:before="0"/>
        <w:rPr>
          <w:rFonts w:cs="Arial"/>
        </w:rPr>
      </w:pPr>
    </w:p>
    <w:p w14:paraId="1C927E79" w14:textId="77777777" w:rsidR="00E05B05" w:rsidRDefault="00E05B05" w:rsidP="00E05B05">
      <w:pPr>
        <w:spacing w:before="0"/>
        <w:rPr>
          <w:rFonts w:cs="Arial"/>
          <w:b/>
          <w:szCs w:val="22"/>
        </w:rPr>
      </w:pPr>
      <w:r w:rsidRPr="002E296A">
        <w:rPr>
          <w:rFonts w:cs="Arial"/>
          <w:b/>
          <w:szCs w:val="22"/>
        </w:rPr>
        <w:t>Flooding</w:t>
      </w:r>
    </w:p>
    <w:p w14:paraId="1C927E7A" w14:textId="77777777" w:rsidR="00E05B05" w:rsidRDefault="00E05B05" w:rsidP="00E05B05">
      <w:pPr>
        <w:spacing w:before="0"/>
        <w:rPr>
          <w:rFonts w:cs="Arial"/>
          <w:szCs w:val="22"/>
        </w:rPr>
      </w:pPr>
      <w:r w:rsidRPr="00703250">
        <w:rPr>
          <w:rFonts w:cs="Arial"/>
          <w:szCs w:val="22"/>
        </w:rPr>
        <w:t xml:space="preserve">The </w:t>
      </w:r>
      <w:r>
        <w:rPr>
          <w:rFonts w:cs="Arial"/>
          <w:szCs w:val="22"/>
        </w:rPr>
        <w:t>land</w:t>
      </w:r>
      <w:r w:rsidRPr="00703250">
        <w:rPr>
          <w:rFonts w:cs="Arial"/>
          <w:szCs w:val="22"/>
        </w:rPr>
        <w:t xml:space="preserve"> is </w:t>
      </w:r>
      <w:r>
        <w:rPr>
          <w:rFonts w:cs="Arial"/>
          <w:szCs w:val="22"/>
        </w:rPr>
        <w:t>prone to flooding. The relevant provisions of the LEP can be addressed with any subsequent development application.</w:t>
      </w:r>
    </w:p>
    <w:p w14:paraId="1C927E7B" w14:textId="77777777" w:rsidR="00E05B05" w:rsidRDefault="00E05B05" w:rsidP="001A48BB">
      <w:pPr>
        <w:spacing w:before="0"/>
        <w:rPr>
          <w:rFonts w:cs="Arial"/>
        </w:rPr>
      </w:pPr>
    </w:p>
    <w:p w14:paraId="1C927E7C" w14:textId="77777777" w:rsidR="00E4740C" w:rsidRPr="00E05B05" w:rsidRDefault="00E05B05" w:rsidP="001A48BB">
      <w:pPr>
        <w:spacing w:before="0"/>
        <w:rPr>
          <w:rFonts w:cs="Arial"/>
        </w:rPr>
      </w:pPr>
      <w:r>
        <w:rPr>
          <w:rFonts w:cs="Arial"/>
          <w:noProof/>
          <w:szCs w:val="22"/>
          <w:lang w:eastAsia="en-AU"/>
        </w:rPr>
        <w:drawing>
          <wp:inline distT="0" distB="0" distL="0" distR="0" wp14:anchorId="1C927FF1" wp14:editId="1C927FF2">
            <wp:extent cx="5648325" cy="3990975"/>
            <wp:effectExtent l="0" t="0" r="9525" b="9525"/>
            <wp:docPr id="8" name="Picture 8" descr="Flood Planning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lood Planning Area Ma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48325" cy="3990975"/>
                    </a:xfrm>
                    <a:prstGeom prst="rect">
                      <a:avLst/>
                    </a:prstGeom>
                    <a:noFill/>
                    <a:ln>
                      <a:noFill/>
                    </a:ln>
                  </pic:spPr>
                </pic:pic>
              </a:graphicData>
            </a:graphic>
          </wp:inline>
        </w:drawing>
      </w:r>
    </w:p>
    <w:p w14:paraId="1C927E7D" w14:textId="77777777" w:rsidR="00E05B05" w:rsidRPr="00C22EDF" w:rsidRDefault="00E05B05" w:rsidP="00E05B05">
      <w:pPr>
        <w:spacing w:before="0"/>
        <w:rPr>
          <w:rFonts w:cs="Arial"/>
          <w:b/>
          <w:szCs w:val="22"/>
        </w:rPr>
      </w:pPr>
      <w:r w:rsidRPr="00124AA2">
        <w:rPr>
          <w:rFonts w:cs="Arial"/>
          <w:b/>
          <w:szCs w:val="22"/>
        </w:rPr>
        <w:t>Figure</w:t>
      </w:r>
      <w:r>
        <w:rPr>
          <w:rFonts w:cs="Arial"/>
          <w:b/>
          <w:szCs w:val="22"/>
        </w:rPr>
        <w:t xml:space="preserve"> 5</w:t>
      </w:r>
      <w:r w:rsidRPr="00124AA2">
        <w:rPr>
          <w:rFonts w:cs="Arial"/>
          <w:b/>
          <w:szCs w:val="22"/>
        </w:rPr>
        <w:t>: Flood Planning Area</w:t>
      </w:r>
    </w:p>
    <w:p w14:paraId="1C927E7E" w14:textId="77777777" w:rsidR="00E05B05" w:rsidRPr="002E296A" w:rsidRDefault="00E05B05">
      <w:pPr>
        <w:spacing w:before="0"/>
        <w:rPr>
          <w:rFonts w:cs="Arial"/>
          <w:b/>
          <w:szCs w:val="22"/>
        </w:rPr>
      </w:pPr>
    </w:p>
    <w:p w14:paraId="1C927E7F" w14:textId="77777777" w:rsidR="00E05B05" w:rsidRPr="002E296A" w:rsidRDefault="00E05B05">
      <w:pPr>
        <w:spacing w:before="0"/>
        <w:rPr>
          <w:rFonts w:cs="Arial"/>
          <w:b/>
          <w:szCs w:val="22"/>
        </w:rPr>
      </w:pPr>
    </w:p>
    <w:p w14:paraId="1C927E80" w14:textId="77777777" w:rsidR="00EE5CE2" w:rsidRDefault="00EE5CE2" w:rsidP="001A48BB">
      <w:pPr>
        <w:spacing w:before="0"/>
        <w:rPr>
          <w:rFonts w:cs="Arial"/>
          <w:b/>
          <w:szCs w:val="22"/>
        </w:rPr>
      </w:pPr>
      <w:r w:rsidRPr="002E296A">
        <w:rPr>
          <w:rFonts w:cs="Arial"/>
          <w:b/>
          <w:szCs w:val="22"/>
        </w:rPr>
        <w:lastRenderedPageBreak/>
        <w:t>Buffers to Watercourses</w:t>
      </w:r>
    </w:p>
    <w:p w14:paraId="1C927E81" w14:textId="77777777" w:rsidR="00E05B05" w:rsidRDefault="00BE2AFD" w:rsidP="001A48BB">
      <w:pPr>
        <w:spacing w:before="0"/>
        <w:rPr>
          <w:rFonts w:cs="Arial"/>
        </w:rPr>
      </w:pPr>
      <w:r>
        <w:rPr>
          <w:rFonts w:cs="Arial"/>
          <w:szCs w:val="22"/>
        </w:rPr>
        <w:t xml:space="preserve">The site is not within the drinking water catchment. </w:t>
      </w:r>
      <w:r w:rsidR="00703250" w:rsidRPr="00703250">
        <w:rPr>
          <w:rFonts w:cs="Arial"/>
          <w:szCs w:val="22"/>
        </w:rPr>
        <w:t xml:space="preserve">LCC mapping indicates an Order 1 stream </w:t>
      </w:r>
      <w:r w:rsidR="00703250">
        <w:rPr>
          <w:rFonts w:cs="Arial"/>
          <w:szCs w:val="22"/>
        </w:rPr>
        <w:t>running in NW – SE on the western side of the property and an Order 8 stream running adjacent to the driveway proposed for the manufacturing area of the erosion mats.</w:t>
      </w:r>
      <w:r>
        <w:rPr>
          <w:rFonts w:cs="Arial"/>
          <w:szCs w:val="22"/>
        </w:rPr>
        <w:t xml:space="preserve"> There is an existing drainage channel under the road proposed to be used for the construction of erosion mats </w:t>
      </w:r>
      <w:r w:rsidR="00897830">
        <w:rPr>
          <w:rFonts w:cs="Arial"/>
          <w:szCs w:val="22"/>
        </w:rPr>
        <w:t xml:space="preserve">that </w:t>
      </w:r>
      <w:r>
        <w:rPr>
          <w:rFonts w:cs="Arial"/>
          <w:szCs w:val="22"/>
        </w:rPr>
        <w:t>will not be impacted by the proposed land use.</w:t>
      </w:r>
      <w:r w:rsidR="00897830">
        <w:rPr>
          <w:rFonts w:cs="Arial"/>
          <w:szCs w:val="22"/>
        </w:rPr>
        <w:t xml:space="preserve"> </w:t>
      </w:r>
      <w:r>
        <w:rPr>
          <w:rFonts w:cs="Arial"/>
          <w:szCs w:val="22"/>
        </w:rPr>
        <w:t xml:space="preserve">Therefore the existing flow of water will not be impacted. </w:t>
      </w:r>
      <w:r w:rsidR="00752D62">
        <w:rPr>
          <w:rFonts w:cs="Arial"/>
        </w:rPr>
        <w:t xml:space="preserve">The management of washdown waters and other waste </w:t>
      </w:r>
      <w:r w:rsidR="001A48BB">
        <w:rPr>
          <w:rFonts w:cs="Arial"/>
        </w:rPr>
        <w:t>can</w:t>
      </w:r>
      <w:r w:rsidR="00E05B05">
        <w:rPr>
          <w:rFonts w:cs="Arial"/>
        </w:rPr>
        <w:t xml:space="preserve"> be addressed through any subsequent development application.</w:t>
      </w:r>
      <w:r w:rsidR="001A48BB">
        <w:rPr>
          <w:rFonts w:cs="Arial"/>
        </w:rPr>
        <w:t xml:space="preserve">  </w:t>
      </w:r>
    </w:p>
    <w:p w14:paraId="1C927E82" w14:textId="77777777" w:rsidR="00E05B05" w:rsidRDefault="00E05B05" w:rsidP="001A48BB">
      <w:pPr>
        <w:spacing w:before="0"/>
        <w:rPr>
          <w:rFonts w:cs="Arial"/>
        </w:rPr>
      </w:pPr>
    </w:p>
    <w:p w14:paraId="1C927E83" w14:textId="77777777" w:rsidR="00124AA2" w:rsidRDefault="00D97973" w:rsidP="001A48BB">
      <w:pPr>
        <w:spacing w:before="0"/>
        <w:rPr>
          <w:rFonts w:cs="Arial"/>
          <w:szCs w:val="22"/>
        </w:rPr>
      </w:pPr>
      <w:r>
        <w:rPr>
          <w:rFonts w:cs="Arial"/>
          <w:szCs w:val="22"/>
        </w:rPr>
        <w:pict w14:anchorId="1C927F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5pt;height:289.5pt">
            <v:imagedata r:id="rId12" o:title="Stream Order Map"/>
          </v:shape>
        </w:pict>
      </w:r>
    </w:p>
    <w:p w14:paraId="1C927E84" w14:textId="77777777" w:rsidR="00E05B05" w:rsidRPr="00E05B05" w:rsidRDefault="00E05B05" w:rsidP="001A48BB">
      <w:pPr>
        <w:spacing w:before="0"/>
        <w:rPr>
          <w:rFonts w:cs="Arial"/>
          <w:b/>
          <w:szCs w:val="22"/>
        </w:rPr>
      </w:pPr>
      <w:r>
        <w:rPr>
          <w:rFonts w:cs="Arial"/>
          <w:b/>
          <w:szCs w:val="22"/>
        </w:rPr>
        <w:t>Figure 6</w:t>
      </w:r>
      <w:r w:rsidR="00124AA2" w:rsidRPr="00124AA2">
        <w:rPr>
          <w:rFonts w:cs="Arial"/>
          <w:b/>
          <w:szCs w:val="22"/>
        </w:rPr>
        <w:t>: Existing watercourses</w:t>
      </w:r>
    </w:p>
    <w:p w14:paraId="1C927E85" w14:textId="77777777" w:rsidR="00124AA2" w:rsidRDefault="00124AA2" w:rsidP="001A48BB">
      <w:pPr>
        <w:spacing w:before="0"/>
        <w:rPr>
          <w:rFonts w:cs="Arial"/>
          <w:szCs w:val="22"/>
        </w:rPr>
      </w:pPr>
    </w:p>
    <w:p w14:paraId="1C927E86" w14:textId="77777777" w:rsidR="00703250" w:rsidRPr="00E967DF" w:rsidRDefault="00E967DF" w:rsidP="001A48BB">
      <w:pPr>
        <w:spacing w:before="0"/>
        <w:rPr>
          <w:rFonts w:cs="Arial"/>
          <w:b/>
          <w:szCs w:val="22"/>
        </w:rPr>
      </w:pPr>
      <w:r w:rsidRPr="00E967DF">
        <w:rPr>
          <w:rFonts w:cs="Arial"/>
          <w:b/>
          <w:szCs w:val="22"/>
        </w:rPr>
        <w:t>Acid Sulphate Soils</w:t>
      </w:r>
    </w:p>
    <w:p w14:paraId="1C927E87" w14:textId="77777777" w:rsidR="00E967DF" w:rsidRDefault="00E967DF" w:rsidP="001A48BB">
      <w:pPr>
        <w:spacing w:before="0"/>
        <w:rPr>
          <w:rFonts w:cs="Arial"/>
          <w:szCs w:val="22"/>
        </w:rPr>
      </w:pPr>
      <w:r>
        <w:rPr>
          <w:rFonts w:cs="Arial"/>
          <w:szCs w:val="22"/>
        </w:rPr>
        <w:t xml:space="preserve">The area is mapped as containing Class 3 Acid </w:t>
      </w:r>
      <w:proofErr w:type="spellStart"/>
      <w:r>
        <w:rPr>
          <w:rFonts w:cs="Arial"/>
          <w:szCs w:val="22"/>
        </w:rPr>
        <w:t>Sulfate</w:t>
      </w:r>
      <w:proofErr w:type="spellEnd"/>
      <w:r>
        <w:rPr>
          <w:rFonts w:cs="Arial"/>
          <w:szCs w:val="22"/>
        </w:rPr>
        <w:t xml:space="preserve"> Soils. No significant earthworks are proposed to be undertaken to facilitate operations </w:t>
      </w:r>
      <w:r w:rsidR="002E296A">
        <w:rPr>
          <w:rFonts w:cs="Arial"/>
          <w:szCs w:val="22"/>
        </w:rPr>
        <w:t>and therefore no technical reporting on this matter</w:t>
      </w:r>
      <w:r w:rsidR="00650D14">
        <w:rPr>
          <w:rFonts w:cs="Arial"/>
          <w:szCs w:val="22"/>
        </w:rPr>
        <w:t xml:space="preserve"> is required</w:t>
      </w:r>
      <w:r w:rsidR="002E296A">
        <w:rPr>
          <w:rFonts w:cs="Arial"/>
          <w:szCs w:val="22"/>
        </w:rPr>
        <w:t>. T</w:t>
      </w:r>
      <w:r>
        <w:rPr>
          <w:rFonts w:cs="Arial"/>
          <w:szCs w:val="22"/>
        </w:rPr>
        <w:t>he relevant provision of the LEP will be addressed with any subsequent development application.</w:t>
      </w:r>
    </w:p>
    <w:p w14:paraId="1C927E88" w14:textId="77777777" w:rsidR="00474555" w:rsidRDefault="00D97973" w:rsidP="001A48BB">
      <w:pPr>
        <w:spacing w:before="0"/>
        <w:rPr>
          <w:rFonts w:cs="Arial"/>
          <w:szCs w:val="22"/>
        </w:rPr>
      </w:pPr>
      <w:r>
        <w:rPr>
          <w:rFonts w:cs="Arial"/>
          <w:szCs w:val="22"/>
        </w:rPr>
        <w:lastRenderedPageBreak/>
        <w:pict w14:anchorId="1C927FF4">
          <v:shape id="_x0000_i1026" type="#_x0000_t75" style="width:459pt;height:324pt">
            <v:imagedata r:id="rId13" o:title="Acid Sulfate Soils Map"/>
          </v:shape>
        </w:pict>
      </w:r>
    </w:p>
    <w:p w14:paraId="1C927E89" w14:textId="77777777" w:rsidR="005C76EF" w:rsidRPr="005C76EF" w:rsidRDefault="005C76EF" w:rsidP="001A48BB">
      <w:pPr>
        <w:spacing w:before="0"/>
        <w:rPr>
          <w:rFonts w:cs="Arial"/>
          <w:b/>
          <w:szCs w:val="22"/>
        </w:rPr>
      </w:pPr>
      <w:r>
        <w:rPr>
          <w:rFonts w:cs="Arial"/>
          <w:b/>
          <w:szCs w:val="22"/>
        </w:rPr>
        <w:t xml:space="preserve">Figure 7: Acid </w:t>
      </w:r>
      <w:proofErr w:type="spellStart"/>
      <w:r>
        <w:rPr>
          <w:rFonts w:cs="Arial"/>
          <w:b/>
          <w:szCs w:val="22"/>
        </w:rPr>
        <w:t>Sulfate</w:t>
      </w:r>
      <w:proofErr w:type="spellEnd"/>
      <w:r>
        <w:rPr>
          <w:rFonts w:cs="Arial"/>
          <w:b/>
          <w:szCs w:val="22"/>
        </w:rPr>
        <w:t xml:space="preserve"> S</w:t>
      </w:r>
      <w:r w:rsidRPr="005C76EF">
        <w:rPr>
          <w:rFonts w:cs="Arial"/>
          <w:b/>
          <w:szCs w:val="22"/>
        </w:rPr>
        <w:t>oils</w:t>
      </w:r>
    </w:p>
    <w:p w14:paraId="1C927E8A" w14:textId="77777777" w:rsidR="005C76EF" w:rsidRDefault="005C76EF" w:rsidP="001A48BB">
      <w:pPr>
        <w:spacing w:before="0"/>
        <w:rPr>
          <w:rFonts w:cs="Arial"/>
          <w:szCs w:val="22"/>
        </w:rPr>
      </w:pPr>
    </w:p>
    <w:p w14:paraId="1C927E8B" w14:textId="77777777" w:rsidR="00474555" w:rsidRDefault="00474555" w:rsidP="001A48BB">
      <w:pPr>
        <w:spacing w:before="0"/>
        <w:rPr>
          <w:rFonts w:cs="Arial"/>
          <w:szCs w:val="22"/>
        </w:rPr>
      </w:pPr>
      <w:r w:rsidRPr="009A5B44">
        <w:rPr>
          <w:rFonts w:cs="Arial"/>
          <w:b/>
          <w:szCs w:val="22"/>
        </w:rPr>
        <w:t>Land Use Conflict</w:t>
      </w:r>
    </w:p>
    <w:p w14:paraId="1C927E8C" w14:textId="6A24FDB5" w:rsidR="00E05B05" w:rsidRDefault="005556DF" w:rsidP="001A48BB">
      <w:pPr>
        <w:spacing w:before="0"/>
        <w:rPr>
          <w:rFonts w:cs="Arial"/>
          <w:szCs w:val="22"/>
        </w:rPr>
      </w:pPr>
      <w:r>
        <w:rPr>
          <w:rFonts w:cs="Arial"/>
          <w:szCs w:val="22"/>
        </w:rPr>
        <w:t>A</w:t>
      </w:r>
      <w:r w:rsidR="005C76EF">
        <w:rPr>
          <w:rFonts w:cs="Arial"/>
          <w:szCs w:val="22"/>
        </w:rPr>
        <w:t xml:space="preserve"> </w:t>
      </w:r>
      <w:r w:rsidR="00E05B05">
        <w:rPr>
          <w:rFonts w:cs="Arial"/>
          <w:szCs w:val="22"/>
        </w:rPr>
        <w:t>Land Use Conflict Risk Assessment (</w:t>
      </w:r>
      <w:r w:rsidR="005C76EF">
        <w:rPr>
          <w:rFonts w:cs="Arial"/>
          <w:szCs w:val="22"/>
        </w:rPr>
        <w:t>LUCRA</w:t>
      </w:r>
      <w:r w:rsidR="00E05B05">
        <w:rPr>
          <w:rFonts w:cs="Arial"/>
          <w:szCs w:val="22"/>
        </w:rPr>
        <w:t>)</w:t>
      </w:r>
      <w:r w:rsidR="005C76EF">
        <w:rPr>
          <w:rFonts w:cs="Arial"/>
          <w:szCs w:val="22"/>
        </w:rPr>
        <w:t xml:space="preserve"> has been undertaken by consultants Newton, Denny Chapelle. A map showing </w:t>
      </w:r>
      <w:r w:rsidR="00466F3A">
        <w:rPr>
          <w:rFonts w:cs="Arial"/>
          <w:szCs w:val="22"/>
        </w:rPr>
        <w:t xml:space="preserve">surrounding land uses </w:t>
      </w:r>
      <w:r w:rsidR="005C76EF" w:rsidRPr="007B717D">
        <w:rPr>
          <w:rFonts w:cs="Arial"/>
          <w:szCs w:val="22"/>
        </w:rPr>
        <w:t>(See Figure 8</w:t>
      </w:r>
      <w:r w:rsidR="00C55D1B" w:rsidRPr="007B717D">
        <w:rPr>
          <w:rFonts w:cs="Arial"/>
          <w:szCs w:val="22"/>
        </w:rPr>
        <w:t xml:space="preserve"> </w:t>
      </w:r>
      <w:r w:rsidR="005C76EF" w:rsidRPr="007B717D">
        <w:rPr>
          <w:rFonts w:cs="Arial"/>
          <w:szCs w:val="22"/>
        </w:rPr>
        <w:t>below</w:t>
      </w:r>
      <w:r w:rsidR="00466F3A" w:rsidRPr="007B717D">
        <w:rPr>
          <w:rFonts w:cs="Arial"/>
          <w:szCs w:val="22"/>
        </w:rPr>
        <w:t>)</w:t>
      </w:r>
      <w:r w:rsidR="00466F3A">
        <w:rPr>
          <w:rFonts w:cs="Arial"/>
          <w:szCs w:val="22"/>
        </w:rPr>
        <w:t xml:space="preserve"> </w:t>
      </w:r>
      <w:r w:rsidR="005C76EF">
        <w:rPr>
          <w:rFonts w:cs="Arial"/>
          <w:szCs w:val="22"/>
        </w:rPr>
        <w:t xml:space="preserve">was provided and the LUCRA </w:t>
      </w:r>
      <w:r w:rsidR="00466F3A">
        <w:rPr>
          <w:rFonts w:cs="Arial"/>
          <w:szCs w:val="22"/>
        </w:rPr>
        <w:t xml:space="preserve">evaluated risks from noise and dust. </w:t>
      </w:r>
      <w:r w:rsidR="00E05B05">
        <w:rPr>
          <w:rFonts w:cs="Arial"/>
          <w:szCs w:val="22"/>
        </w:rPr>
        <w:t>The nearest dwelling is located approximately 160m from the proposed industrial activity. Council’s DCP recommends a buffer of 40m from general industries to residential lots. The buffers prescribed by Council’s DCP ha</w:t>
      </w:r>
      <w:r w:rsidR="00493B9F">
        <w:rPr>
          <w:rFonts w:cs="Arial"/>
          <w:szCs w:val="22"/>
        </w:rPr>
        <w:t>ve</w:t>
      </w:r>
      <w:r w:rsidR="00E05B05">
        <w:rPr>
          <w:rFonts w:cs="Arial"/>
          <w:szCs w:val="22"/>
        </w:rPr>
        <w:t xml:space="preserve"> been assessed and shown to meet requirements. Furthermore a range of management mitigation measures have been identified including hours of operation which can be addressed with any subsequent development application.</w:t>
      </w:r>
    </w:p>
    <w:p w14:paraId="1C927E8D" w14:textId="77777777" w:rsidR="00E05B05" w:rsidRDefault="00E05B05" w:rsidP="001A48BB">
      <w:pPr>
        <w:spacing w:before="0"/>
        <w:rPr>
          <w:rFonts w:cs="Arial"/>
          <w:szCs w:val="22"/>
        </w:rPr>
      </w:pPr>
    </w:p>
    <w:p w14:paraId="1C927E8E" w14:textId="77777777" w:rsidR="00E05B05" w:rsidRDefault="00E05B05" w:rsidP="001A48BB">
      <w:pPr>
        <w:spacing w:before="0"/>
        <w:rPr>
          <w:rFonts w:cs="Arial"/>
          <w:szCs w:val="22"/>
        </w:rPr>
      </w:pPr>
    </w:p>
    <w:p w14:paraId="1C927E8F" w14:textId="77777777" w:rsidR="00E05B05" w:rsidRDefault="00E05B05" w:rsidP="001A48BB">
      <w:pPr>
        <w:spacing w:before="0"/>
        <w:rPr>
          <w:rFonts w:cs="Arial"/>
          <w:szCs w:val="22"/>
        </w:rPr>
      </w:pPr>
    </w:p>
    <w:p w14:paraId="1C927E90" w14:textId="77777777" w:rsidR="00E85B09" w:rsidRDefault="00E85B09" w:rsidP="001A48BB">
      <w:pPr>
        <w:spacing w:before="0"/>
        <w:rPr>
          <w:rFonts w:cs="Arial"/>
          <w:szCs w:val="22"/>
        </w:rPr>
      </w:pPr>
      <w:r>
        <w:rPr>
          <w:noProof/>
          <w:lang w:eastAsia="en-AU"/>
        </w:rPr>
        <w:lastRenderedPageBreak/>
        <w:drawing>
          <wp:inline distT="0" distB="0" distL="0" distR="0" wp14:anchorId="1C927FF5" wp14:editId="1C927FF6">
            <wp:extent cx="6074091" cy="4300855"/>
            <wp:effectExtent l="0" t="0" r="317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06774" cy="4323996"/>
                    </a:xfrm>
                    <a:prstGeom prst="rect">
                      <a:avLst/>
                    </a:prstGeom>
                  </pic:spPr>
                </pic:pic>
              </a:graphicData>
            </a:graphic>
          </wp:inline>
        </w:drawing>
      </w:r>
    </w:p>
    <w:p w14:paraId="1C927E91" w14:textId="77777777" w:rsidR="00474555" w:rsidRPr="005C76EF" w:rsidRDefault="005C76EF" w:rsidP="001A48BB">
      <w:pPr>
        <w:spacing w:before="0"/>
        <w:rPr>
          <w:rFonts w:cs="Arial"/>
          <w:b/>
          <w:szCs w:val="22"/>
        </w:rPr>
      </w:pPr>
      <w:r w:rsidRPr="005C76EF">
        <w:rPr>
          <w:rFonts w:cs="Arial"/>
          <w:b/>
          <w:szCs w:val="22"/>
        </w:rPr>
        <w:t>Figure 8</w:t>
      </w:r>
      <w:r w:rsidR="00745DEF" w:rsidRPr="005C76EF">
        <w:rPr>
          <w:rFonts w:cs="Arial"/>
          <w:b/>
          <w:szCs w:val="22"/>
        </w:rPr>
        <w:t>: Surrounding land uses</w:t>
      </w:r>
    </w:p>
    <w:p w14:paraId="1C927E92" w14:textId="77777777" w:rsidR="00E85B09" w:rsidRDefault="00E85B09" w:rsidP="001A48BB">
      <w:pPr>
        <w:spacing w:before="0"/>
        <w:rPr>
          <w:rFonts w:cs="Arial"/>
          <w:szCs w:val="22"/>
        </w:rPr>
      </w:pPr>
    </w:p>
    <w:p w14:paraId="1C927E93" w14:textId="77777777" w:rsidR="00474555" w:rsidRDefault="00474555" w:rsidP="001A48BB">
      <w:pPr>
        <w:spacing w:before="0"/>
        <w:rPr>
          <w:rFonts w:cs="Arial"/>
          <w:b/>
          <w:szCs w:val="22"/>
        </w:rPr>
      </w:pPr>
      <w:r w:rsidRPr="00474555">
        <w:rPr>
          <w:rFonts w:cs="Arial"/>
          <w:b/>
          <w:szCs w:val="22"/>
        </w:rPr>
        <w:t>Regionally Significant Farmland</w:t>
      </w:r>
    </w:p>
    <w:p w14:paraId="1C927E94" w14:textId="77777777" w:rsidR="00474555" w:rsidRPr="007B1CAE" w:rsidRDefault="00474555" w:rsidP="001A48BB">
      <w:pPr>
        <w:spacing w:before="0"/>
        <w:rPr>
          <w:rFonts w:cs="Arial"/>
          <w:szCs w:val="22"/>
        </w:rPr>
      </w:pPr>
      <w:r w:rsidRPr="00474555">
        <w:rPr>
          <w:rFonts w:cs="Arial"/>
          <w:szCs w:val="22"/>
        </w:rPr>
        <w:t>The site is mapped as regionally significant farmland</w:t>
      </w:r>
      <w:r>
        <w:rPr>
          <w:rFonts w:cs="Arial"/>
          <w:b/>
          <w:szCs w:val="22"/>
        </w:rPr>
        <w:t xml:space="preserve">. </w:t>
      </w:r>
      <w:r>
        <w:rPr>
          <w:rFonts w:cs="Arial"/>
          <w:szCs w:val="22"/>
        </w:rPr>
        <w:t xml:space="preserve">The </w:t>
      </w:r>
      <w:r w:rsidR="00E05B05">
        <w:rPr>
          <w:rFonts w:cs="Arial"/>
          <w:szCs w:val="22"/>
        </w:rPr>
        <w:t xml:space="preserve">proposal is for an area of </w:t>
      </w:r>
      <w:r w:rsidR="007B1CAE">
        <w:rPr>
          <w:rFonts w:cs="Arial"/>
          <w:szCs w:val="22"/>
        </w:rPr>
        <w:t>3.3 hectares to be utilised for a General Industry, with the remaining 39 hectares to continue to be used for productive agriculture. T</w:t>
      </w:r>
      <w:r w:rsidR="0017553A">
        <w:rPr>
          <w:rFonts w:eastAsia="Arial"/>
          <w:spacing w:val="-1"/>
          <w:szCs w:val="22"/>
          <w:lang w:val="en-US"/>
        </w:rPr>
        <w:t xml:space="preserve">he applicant </w:t>
      </w:r>
      <w:r w:rsidR="007B1CAE">
        <w:rPr>
          <w:rFonts w:eastAsia="Arial"/>
          <w:spacing w:val="-1"/>
          <w:szCs w:val="22"/>
          <w:lang w:val="en-US"/>
        </w:rPr>
        <w:t>has indicated</w:t>
      </w:r>
      <w:r w:rsidR="0017553A">
        <w:rPr>
          <w:rFonts w:eastAsia="Arial"/>
          <w:spacing w:val="-1"/>
          <w:szCs w:val="22"/>
          <w:lang w:val="en-US"/>
        </w:rPr>
        <w:t xml:space="preserve"> the majority of the land will be planted with macadamias. The </w:t>
      </w:r>
      <w:r>
        <w:rPr>
          <w:rFonts w:eastAsia="Arial"/>
          <w:spacing w:val="-1"/>
          <w:szCs w:val="22"/>
          <w:lang w:val="en-US"/>
        </w:rPr>
        <w:t>Planning Proposal will not remove any land from the R</w:t>
      </w:r>
      <w:r w:rsidR="007B1CAE">
        <w:rPr>
          <w:rFonts w:eastAsia="Arial"/>
          <w:spacing w:val="-1"/>
          <w:szCs w:val="22"/>
          <w:lang w:val="en-US"/>
        </w:rPr>
        <w:t xml:space="preserve">U1 zone in the Lismore LEP 2012 and it is anticipated that </w:t>
      </w:r>
      <w:r w:rsidR="007B1CAE" w:rsidRPr="007B1CAE">
        <w:rPr>
          <w:rFonts w:eastAsia="Arial"/>
          <w:spacing w:val="-1"/>
          <w:szCs w:val="22"/>
          <w:lang w:val="en-US"/>
        </w:rPr>
        <w:t xml:space="preserve">the </w:t>
      </w:r>
      <w:r w:rsidR="0048051E" w:rsidRPr="007B1CAE">
        <w:rPr>
          <w:rFonts w:cs="Arial"/>
          <w:szCs w:val="22"/>
        </w:rPr>
        <w:t xml:space="preserve">impacts of </w:t>
      </w:r>
      <w:r w:rsidR="007B1CAE" w:rsidRPr="007B1CAE">
        <w:rPr>
          <w:rFonts w:cs="Arial"/>
          <w:szCs w:val="22"/>
        </w:rPr>
        <w:t xml:space="preserve">the </w:t>
      </w:r>
      <w:r w:rsidR="0048051E" w:rsidRPr="007B1CAE">
        <w:rPr>
          <w:rFonts w:cs="Arial"/>
          <w:szCs w:val="22"/>
        </w:rPr>
        <w:t xml:space="preserve">proposed industrial use are considered negligible </w:t>
      </w:r>
      <w:r w:rsidR="007B1CAE" w:rsidRPr="007B1CAE">
        <w:rPr>
          <w:rFonts w:cs="Arial"/>
          <w:szCs w:val="22"/>
        </w:rPr>
        <w:t>on the agricultural use of the land.</w:t>
      </w:r>
    </w:p>
    <w:p w14:paraId="1C927E95" w14:textId="77777777" w:rsidR="00E967DF" w:rsidRDefault="00D97973" w:rsidP="001A48BB">
      <w:pPr>
        <w:spacing w:before="0"/>
        <w:rPr>
          <w:rFonts w:cs="Arial"/>
          <w:szCs w:val="22"/>
        </w:rPr>
      </w:pPr>
      <w:r>
        <w:rPr>
          <w:rFonts w:cs="Arial"/>
          <w:szCs w:val="22"/>
        </w:rPr>
        <w:lastRenderedPageBreak/>
        <w:pict w14:anchorId="1C927FF7">
          <v:shape id="_x0000_i1027" type="#_x0000_t75" style="width:459pt;height:324pt">
            <v:imagedata r:id="rId15" o:title="Stata_Regionally_Significant_Farmland"/>
          </v:shape>
        </w:pict>
      </w:r>
    </w:p>
    <w:p w14:paraId="1C927E96" w14:textId="77777777" w:rsidR="005C76EF" w:rsidRPr="005C76EF" w:rsidRDefault="005C76EF" w:rsidP="001A48BB">
      <w:pPr>
        <w:spacing w:before="0"/>
        <w:rPr>
          <w:rFonts w:cs="Arial"/>
          <w:b/>
          <w:szCs w:val="22"/>
        </w:rPr>
      </w:pPr>
      <w:r w:rsidRPr="005C76EF">
        <w:rPr>
          <w:rFonts w:cs="Arial"/>
          <w:b/>
          <w:szCs w:val="22"/>
        </w:rPr>
        <w:t>Figure 9: Regionally Significant Farmland.</w:t>
      </w:r>
    </w:p>
    <w:p w14:paraId="1C927E97" w14:textId="77777777" w:rsidR="005C76EF" w:rsidRPr="00703250" w:rsidRDefault="005C76EF" w:rsidP="001A48BB">
      <w:pPr>
        <w:spacing w:before="0"/>
        <w:rPr>
          <w:rFonts w:cs="Arial"/>
          <w:szCs w:val="22"/>
        </w:rPr>
      </w:pPr>
    </w:p>
    <w:p w14:paraId="1C927E98" w14:textId="77777777" w:rsidR="005556DF" w:rsidRPr="004D72E1" w:rsidRDefault="005556DF" w:rsidP="001A48BB">
      <w:pPr>
        <w:pStyle w:val="Heading4"/>
        <w:spacing w:before="0"/>
        <w:rPr>
          <w:rFonts w:ascii="Arial" w:hAnsi="Arial" w:cs="Arial"/>
          <w:b/>
          <w:color w:val="auto"/>
          <w:sz w:val="24"/>
          <w:szCs w:val="24"/>
        </w:rPr>
      </w:pPr>
      <w:bookmarkStart w:id="70" w:name="_Toc414542839"/>
      <w:bookmarkStart w:id="71" w:name="_Toc414543598"/>
      <w:bookmarkStart w:id="72" w:name="_Toc414545055"/>
      <w:bookmarkStart w:id="73" w:name="_Toc414875979"/>
      <w:bookmarkStart w:id="74" w:name="_Toc414876052"/>
      <w:bookmarkStart w:id="75" w:name="_Toc417664641"/>
      <w:r w:rsidRPr="004D72E1">
        <w:rPr>
          <w:rFonts w:ascii="Arial" w:hAnsi="Arial" w:cs="Arial"/>
          <w:b/>
          <w:color w:val="auto"/>
          <w:sz w:val="24"/>
          <w:szCs w:val="24"/>
        </w:rPr>
        <w:t>Q9.  Has the planning proposal adequately addressed any social and economic effects?</w:t>
      </w:r>
      <w:bookmarkEnd w:id="70"/>
      <w:bookmarkEnd w:id="71"/>
      <w:bookmarkEnd w:id="72"/>
      <w:bookmarkEnd w:id="73"/>
      <w:bookmarkEnd w:id="74"/>
      <w:bookmarkEnd w:id="75"/>
    </w:p>
    <w:p w14:paraId="1C927E99" w14:textId="77777777" w:rsidR="00EE5CE2" w:rsidRPr="009A5B44" w:rsidRDefault="009A5B44" w:rsidP="001A48BB">
      <w:pPr>
        <w:spacing w:before="0"/>
        <w:rPr>
          <w:b/>
        </w:rPr>
      </w:pPr>
      <w:r w:rsidRPr="009A5B44">
        <w:rPr>
          <w:b/>
        </w:rPr>
        <w:t xml:space="preserve">Aboriginal </w:t>
      </w:r>
      <w:r>
        <w:rPr>
          <w:b/>
        </w:rPr>
        <w:t xml:space="preserve">and European </w:t>
      </w:r>
      <w:r w:rsidRPr="009A5B44">
        <w:rPr>
          <w:b/>
        </w:rPr>
        <w:t>Cultural Heritage</w:t>
      </w:r>
    </w:p>
    <w:p w14:paraId="1C927E9A" w14:textId="77777777" w:rsidR="009A5B44" w:rsidRDefault="009A5B44" w:rsidP="001A48BB">
      <w:pPr>
        <w:spacing w:before="0"/>
      </w:pPr>
      <w:r>
        <w:t xml:space="preserve">An </w:t>
      </w:r>
      <w:r w:rsidR="005878A2">
        <w:t>Aboriginal Heritage Information Management Systems (</w:t>
      </w:r>
      <w:r>
        <w:t>AHIMS</w:t>
      </w:r>
      <w:r w:rsidR="005878A2">
        <w:t>)</w:t>
      </w:r>
      <w:r>
        <w:t xml:space="preserve"> search was undertaken and no Aboriginal sites or places were identified within 50 metres of the subject land. The land is also not listed as a heritage item in Schedule 5 of the Lismore LEP 2012.</w:t>
      </w:r>
    </w:p>
    <w:p w14:paraId="1C927E9B" w14:textId="77777777" w:rsidR="009A5B44" w:rsidRDefault="009A5B44" w:rsidP="001A48BB">
      <w:pPr>
        <w:spacing w:before="0"/>
      </w:pPr>
    </w:p>
    <w:p w14:paraId="1C927E9C" w14:textId="77777777" w:rsidR="009A5B44" w:rsidRPr="009A5B44" w:rsidRDefault="009A5B44" w:rsidP="001A48BB">
      <w:pPr>
        <w:spacing w:before="0"/>
        <w:rPr>
          <w:b/>
        </w:rPr>
      </w:pPr>
      <w:r w:rsidRPr="009A5B44">
        <w:rPr>
          <w:b/>
        </w:rPr>
        <w:t>Social and Economic Impact</w:t>
      </w:r>
    </w:p>
    <w:p w14:paraId="1C927E9D" w14:textId="77777777" w:rsidR="00712A20" w:rsidRDefault="009A5B44" w:rsidP="001A48BB">
      <w:pPr>
        <w:spacing w:before="0"/>
      </w:pPr>
      <w:r>
        <w:t xml:space="preserve"> </w:t>
      </w:r>
      <w:r w:rsidR="00712A20">
        <w:t xml:space="preserve">A LUCRA has been prepared and demonstrated that the impact of the proposed development on surrounding dwellings will be low and can be adequately managed. The proposal does not trigger the requirement for a Social Impact Assessment (SIA) under section 5.3 of the LCC SIA guidelines. </w:t>
      </w:r>
    </w:p>
    <w:p w14:paraId="1C927E9E" w14:textId="77777777" w:rsidR="00712A20" w:rsidRDefault="00712A20" w:rsidP="001A48BB">
      <w:pPr>
        <w:spacing w:before="0"/>
      </w:pPr>
    </w:p>
    <w:p w14:paraId="1C927E9F" w14:textId="77777777" w:rsidR="00712A20" w:rsidRDefault="00712A20" w:rsidP="001A48BB">
      <w:pPr>
        <w:spacing w:before="0"/>
      </w:pPr>
      <w:r>
        <w:t xml:space="preserve">The </w:t>
      </w:r>
      <w:r w:rsidR="007C0F6E">
        <w:t>Planning Proposal will permit a</w:t>
      </w:r>
      <w:r>
        <w:t xml:space="preserve"> manufacturing industry on the site that will provide economic benefits associated with the ongoing employment of six (6) staff. The proposal does not displace any employment lands and will not negatively impact upon other employment centres.</w:t>
      </w:r>
    </w:p>
    <w:p w14:paraId="1C927EA0" w14:textId="77777777" w:rsidR="00712A20" w:rsidRDefault="00712A20" w:rsidP="001A48BB">
      <w:pPr>
        <w:spacing w:before="0"/>
      </w:pPr>
    </w:p>
    <w:p w14:paraId="1C927EA1" w14:textId="77777777" w:rsidR="00712A20" w:rsidRDefault="00712A20" w:rsidP="001A48BB">
      <w:pPr>
        <w:pStyle w:val="Heading2"/>
        <w:spacing w:before="0"/>
      </w:pPr>
      <w:bookmarkStart w:id="76" w:name="_Toc18416100"/>
      <w:bookmarkStart w:id="77" w:name="_Toc21528329"/>
      <w:r w:rsidRPr="00026683">
        <w:t>Section D – State and Commonwealth interests</w:t>
      </w:r>
      <w:bookmarkEnd w:id="76"/>
      <w:bookmarkEnd w:id="77"/>
    </w:p>
    <w:p w14:paraId="1C927EA2" w14:textId="77777777" w:rsidR="00712A20" w:rsidRPr="001F5136" w:rsidRDefault="00712A20" w:rsidP="001A48BB">
      <w:pPr>
        <w:pStyle w:val="Heading4"/>
        <w:spacing w:before="0"/>
        <w:rPr>
          <w:rFonts w:ascii="Arial" w:hAnsi="Arial" w:cs="Arial"/>
          <w:b/>
          <w:i w:val="0"/>
          <w:color w:val="auto"/>
          <w:sz w:val="24"/>
          <w:szCs w:val="24"/>
        </w:rPr>
      </w:pPr>
      <w:bookmarkStart w:id="78" w:name="_Toc417664643"/>
      <w:r w:rsidRPr="001F5136">
        <w:rPr>
          <w:rFonts w:ascii="Arial" w:hAnsi="Arial" w:cs="Arial"/>
          <w:b/>
          <w:i w:val="0"/>
          <w:color w:val="auto"/>
          <w:sz w:val="24"/>
          <w:szCs w:val="24"/>
        </w:rPr>
        <w:t>Q10. Is there adequate public infrastructure for the planning proposal?</w:t>
      </w:r>
      <w:bookmarkEnd w:id="78"/>
    </w:p>
    <w:p w14:paraId="1C927EA3" w14:textId="77777777" w:rsidR="00712A20" w:rsidRPr="007C0F6E" w:rsidRDefault="00712A20" w:rsidP="001A48BB">
      <w:pPr>
        <w:spacing w:before="0"/>
        <w:rPr>
          <w:b/>
        </w:rPr>
      </w:pPr>
      <w:r w:rsidRPr="007C0F6E">
        <w:rPr>
          <w:b/>
        </w:rPr>
        <w:t>Road Network</w:t>
      </w:r>
    </w:p>
    <w:p w14:paraId="1C927EA4" w14:textId="77777777" w:rsidR="007C0F6E" w:rsidRDefault="007C0F6E" w:rsidP="001A48BB">
      <w:pPr>
        <w:spacing w:before="0"/>
        <w:rPr>
          <w:rFonts w:cs="Arial"/>
        </w:rPr>
      </w:pPr>
      <w:r>
        <w:rPr>
          <w:rFonts w:cs="Arial"/>
        </w:rPr>
        <w:t>The proposed activity will require deliveries of premixed concrete (</w:t>
      </w:r>
      <w:proofErr w:type="spellStart"/>
      <w:r>
        <w:rPr>
          <w:rFonts w:cs="Arial"/>
        </w:rPr>
        <w:t>ie</w:t>
      </w:r>
      <w:proofErr w:type="spellEnd"/>
      <w:r>
        <w:rPr>
          <w:rFonts w:cs="Arial"/>
        </w:rPr>
        <w:t xml:space="preserve"> 3 trucks) per daily pour. A visual condition assessment was undertaken during the site inspection with the existing road network assessed as being suitable to cater for this low volume of heavy vehicles. Existing Broadwater Road is a local collector road and is of good condition with 7m seal width.  This road has been subject to upgrades via Building Better Regions road funding over several years. Wyrallah Road is a regional road and is also in a good to fair condition to service the facility in its function as a transport corridor.</w:t>
      </w:r>
    </w:p>
    <w:p w14:paraId="1C927EA5" w14:textId="77777777" w:rsidR="0009717F" w:rsidRDefault="0009717F" w:rsidP="001A48BB">
      <w:pPr>
        <w:spacing w:before="0"/>
        <w:rPr>
          <w:rFonts w:cs="Arial"/>
        </w:rPr>
      </w:pPr>
    </w:p>
    <w:p w14:paraId="1C927EA6" w14:textId="77777777" w:rsidR="00712A20" w:rsidRDefault="00712A20" w:rsidP="001A48BB">
      <w:pPr>
        <w:spacing w:before="0"/>
      </w:pPr>
      <w:r>
        <w:t xml:space="preserve">The nature of the proposal will not require any additional services in relation to water, sewer, power or telephone/NBN. </w:t>
      </w:r>
    </w:p>
    <w:p w14:paraId="1C927EA7" w14:textId="77777777" w:rsidR="00712A20" w:rsidRDefault="00712A20" w:rsidP="001A48BB">
      <w:pPr>
        <w:spacing w:before="0"/>
      </w:pPr>
    </w:p>
    <w:p w14:paraId="1C927EA8" w14:textId="77777777" w:rsidR="00712A20" w:rsidRPr="0067362E" w:rsidRDefault="00712A20" w:rsidP="001A48BB">
      <w:pPr>
        <w:pStyle w:val="Heading4"/>
        <w:spacing w:before="0"/>
        <w:rPr>
          <w:rFonts w:ascii="Arial" w:hAnsi="Arial" w:cs="Arial"/>
          <w:b/>
          <w:i w:val="0"/>
          <w:color w:val="auto"/>
          <w:sz w:val="24"/>
          <w:szCs w:val="24"/>
        </w:rPr>
      </w:pPr>
      <w:bookmarkStart w:id="79" w:name="_Toc417664644"/>
      <w:r w:rsidRPr="0067362E">
        <w:rPr>
          <w:rFonts w:ascii="Arial" w:hAnsi="Arial" w:cs="Arial"/>
          <w:b/>
          <w:i w:val="0"/>
          <w:color w:val="auto"/>
          <w:sz w:val="24"/>
          <w:szCs w:val="24"/>
        </w:rPr>
        <w:t>Q11. What are the views of State and Commonwealth public authorities consulted in accordance with the Gateway determination?</w:t>
      </w:r>
      <w:bookmarkEnd w:id="79"/>
    </w:p>
    <w:p w14:paraId="1C927EA9" w14:textId="77777777" w:rsidR="0067362E" w:rsidRDefault="001118F3" w:rsidP="001A48BB">
      <w:pPr>
        <w:spacing w:before="0"/>
      </w:pPr>
      <w:r w:rsidRPr="00EB31AB">
        <w:t>It is recommended that Roads and Maritime Services</w:t>
      </w:r>
      <w:r w:rsidR="00EB31AB" w:rsidRPr="00EB31AB">
        <w:t>, Department of Primary Industries</w:t>
      </w:r>
      <w:r w:rsidRPr="00EB31AB">
        <w:t xml:space="preserve"> and the Natural Resou</w:t>
      </w:r>
      <w:r w:rsidR="00EB31AB" w:rsidRPr="00EB31AB">
        <w:t>rce Access Regulator (Land and W</w:t>
      </w:r>
      <w:r w:rsidRPr="00EB31AB">
        <w:t>ater Division</w:t>
      </w:r>
      <w:r w:rsidR="00EB31AB" w:rsidRPr="00EB31AB">
        <w:t xml:space="preserve"> of the Department of Planning, Industry &amp; Environment</w:t>
      </w:r>
      <w:r w:rsidRPr="00EB31AB">
        <w:t>) are consulted foll</w:t>
      </w:r>
      <w:r w:rsidR="00EB31AB" w:rsidRPr="00EB31AB">
        <w:t>owing the Gateway Determination.</w:t>
      </w:r>
    </w:p>
    <w:p w14:paraId="1C927EAA" w14:textId="77777777" w:rsidR="00EB31AB" w:rsidRPr="00EB31AB" w:rsidRDefault="00EB31AB" w:rsidP="001A48BB">
      <w:pPr>
        <w:spacing w:before="0"/>
      </w:pPr>
    </w:p>
    <w:p w14:paraId="1C927EAB" w14:textId="77777777" w:rsidR="006151DB" w:rsidRDefault="001118F3" w:rsidP="001A48BB">
      <w:pPr>
        <w:pStyle w:val="Heading1"/>
        <w:spacing w:before="0"/>
        <w:rPr>
          <w:lang w:val="en-US"/>
        </w:rPr>
      </w:pPr>
      <w:bookmarkStart w:id="80" w:name="_Toc18416101"/>
      <w:bookmarkStart w:id="81" w:name="_Toc21528330"/>
      <w:r>
        <w:rPr>
          <w:lang w:val="en-US"/>
        </w:rPr>
        <w:t>P</w:t>
      </w:r>
      <w:r w:rsidR="006151DB">
        <w:rPr>
          <w:lang w:val="en-US"/>
        </w:rPr>
        <w:t>art 4 - Mapping</w:t>
      </w:r>
      <w:bookmarkEnd w:id="80"/>
      <w:bookmarkEnd w:id="81"/>
    </w:p>
    <w:p w14:paraId="1C927EAC" w14:textId="77777777" w:rsidR="00712A20" w:rsidRDefault="006151DB" w:rsidP="001A48BB">
      <w:pPr>
        <w:spacing w:before="0"/>
      </w:pPr>
      <w:r w:rsidRPr="00DA364A">
        <w:t>The Additional Permitted Uses LEP Map will be amended</w:t>
      </w:r>
      <w:r w:rsidR="00734F3B" w:rsidRPr="00DA364A">
        <w:t xml:space="preserve"> as shown below </w:t>
      </w:r>
      <w:r w:rsidRPr="00DA364A">
        <w:t xml:space="preserve">to identify part of 464 Broadwater Road, </w:t>
      </w:r>
      <w:proofErr w:type="spellStart"/>
      <w:r w:rsidRPr="00DA364A">
        <w:t>Dungarubba</w:t>
      </w:r>
      <w:proofErr w:type="spellEnd"/>
      <w:r w:rsidRPr="00DA364A">
        <w:t xml:space="preserve"> (Part Lot 3 DP 593867) as Item 7.</w:t>
      </w:r>
    </w:p>
    <w:p w14:paraId="1C927EAD" w14:textId="77777777" w:rsidR="006151DB" w:rsidRDefault="006151DB" w:rsidP="001A48BB">
      <w:pPr>
        <w:spacing w:before="0"/>
      </w:pPr>
    </w:p>
    <w:p w14:paraId="1C927EAE" w14:textId="77777777" w:rsidR="00946D8B" w:rsidRDefault="00946D8B" w:rsidP="001A48BB">
      <w:pPr>
        <w:spacing w:before="0"/>
      </w:pPr>
      <w:r>
        <w:rPr>
          <w:rFonts w:cs="Arial"/>
          <w:noProof/>
          <w:szCs w:val="22"/>
          <w:lang w:eastAsia="en-AU"/>
        </w:rPr>
        <w:drawing>
          <wp:inline distT="0" distB="0" distL="0" distR="0" wp14:anchorId="1C927FF8" wp14:editId="1C927FF9">
            <wp:extent cx="5831840" cy="4100513"/>
            <wp:effectExtent l="0" t="0" r="0" b="0"/>
            <wp:docPr id="5" name="Picture 5" descr="C:\Users\andyp\AppData\Local\Microsoft\Windows\INetCache\Content.Word\Proposed A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yp\AppData\Local\Microsoft\Windows\INetCache\Content.Word\Proposed APU.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31840" cy="4100513"/>
                    </a:xfrm>
                    <a:prstGeom prst="rect">
                      <a:avLst/>
                    </a:prstGeom>
                    <a:noFill/>
                    <a:ln>
                      <a:noFill/>
                    </a:ln>
                  </pic:spPr>
                </pic:pic>
              </a:graphicData>
            </a:graphic>
          </wp:inline>
        </w:drawing>
      </w:r>
    </w:p>
    <w:p w14:paraId="1C927EAF" w14:textId="77777777" w:rsidR="006151DB" w:rsidRPr="00DA364A" w:rsidRDefault="00734F3B" w:rsidP="001A48BB">
      <w:pPr>
        <w:spacing w:before="0"/>
        <w:rPr>
          <w:b/>
        </w:rPr>
      </w:pPr>
      <w:r w:rsidRPr="00DA364A">
        <w:rPr>
          <w:b/>
        </w:rPr>
        <w:t xml:space="preserve">Figure 10: </w:t>
      </w:r>
      <w:r w:rsidR="00DA364A" w:rsidRPr="00DA364A">
        <w:rPr>
          <w:b/>
        </w:rPr>
        <w:t>Proposed Additional permitted Use Map</w:t>
      </w:r>
    </w:p>
    <w:p w14:paraId="1C927EB0" w14:textId="77777777" w:rsidR="00734F3B" w:rsidRDefault="00734F3B" w:rsidP="001A48BB">
      <w:pPr>
        <w:spacing w:before="0"/>
      </w:pPr>
    </w:p>
    <w:p w14:paraId="1C927EB1" w14:textId="77777777" w:rsidR="006151DB" w:rsidRDefault="006151DB" w:rsidP="001A48BB">
      <w:pPr>
        <w:spacing w:before="0"/>
      </w:pPr>
      <w:r>
        <w:t>In addition to the above map, the LEP written instrument Schedule 1 is proposed to be amended as follows;</w:t>
      </w:r>
    </w:p>
    <w:p w14:paraId="1C927EB2" w14:textId="77777777" w:rsidR="006151DB" w:rsidRDefault="006151DB" w:rsidP="001A48BB">
      <w:pPr>
        <w:spacing w:before="0"/>
      </w:pPr>
    </w:p>
    <w:p w14:paraId="1C927EB3" w14:textId="77777777" w:rsidR="006151DB" w:rsidRPr="00C17458" w:rsidRDefault="006151DB" w:rsidP="001A48BB">
      <w:pPr>
        <w:spacing w:before="0"/>
        <w:rPr>
          <w:rFonts w:cs="Arial"/>
          <w:b/>
          <w:szCs w:val="22"/>
        </w:rPr>
      </w:pPr>
      <w:r w:rsidRPr="000E6677">
        <w:rPr>
          <w:rFonts w:cs="Arial"/>
          <w:b/>
          <w:szCs w:val="22"/>
        </w:rPr>
        <w:t>7</w:t>
      </w:r>
      <w:r w:rsidRPr="00C17458">
        <w:rPr>
          <w:rFonts w:cs="Arial"/>
          <w:b/>
          <w:szCs w:val="22"/>
        </w:rPr>
        <w:t xml:space="preserve"> Use of certain land at 464 Broadwater Road, </w:t>
      </w:r>
      <w:proofErr w:type="spellStart"/>
      <w:r w:rsidRPr="00C17458">
        <w:rPr>
          <w:rFonts w:cs="Arial"/>
          <w:b/>
          <w:szCs w:val="22"/>
        </w:rPr>
        <w:t>Dungarubba</w:t>
      </w:r>
      <w:proofErr w:type="spellEnd"/>
    </w:p>
    <w:p w14:paraId="1C927EB4" w14:textId="77777777" w:rsidR="006151DB" w:rsidRDefault="006151DB" w:rsidP="001A48BB">
      <w:pPr>
        <w:pStyle w:val="ListParagraph"/>
        <w:numPr>
          <w:ilvl w:val="0"/>
          <w:numId w:val="3"/>
        </w:numPr>
        <w:spacing w:before="0"/>
      </w:pPr>
      <w:r>
        <w:rPr>
          <w:rFonts w:cs="Arial"/>
          <w:szCs w:val="22"/>
        </w:rPr>
        <w:t xml:space="preserve">This clause applies to the part of the land at 464 Broadwater Road, </w:t>
      </w:r>
      <w:proofErr w:type="spellStart"/>
      <w:r>
        <w:rPr>
          <w:rFonts w:cs="Arial"/>
          <w:szCs w:val="22"/>
        </w:rPr>
        <w:t>Dungarubba</w:t>
      </w:r>
      <w:proofErr w:type="spellEnd"/>
      <w:r>
        <w:rPr>
          <w:rFonts w:cs="Arial"/>
          <w:szCs w:val="22"/>
        </w:rPr>
        <w:t xml:space="preserve">, being approximately 3.3 hectares at </w:t>
      </w:r>
      <w:r>
        <w:t>Lot 3 DP 593867 identified as “</w:t>
      </w:r>
      <w:r w:rsidRPr="000E6677">
        <w:t>Item 7”</w:t>
      </w:r>
      <w:r>
        <w:t xml:space="preserve"> on the </w:t>
      </w:r>
      <w:r w:rsidRPr="00C17458">
        <w:rPr>
          <w:u w:val="single"/>
        </w:rPr>
        <w:t>Additional Permitted Use Map</w:t>
      </w:r>
      <w:r>
        <w:t>.</w:t>
      </w:r>
    </w:p>
    <w:p w14:paraId="1C927EB5" w14:textId="77777777" w:rsidR="00EB31AB" w:rsidRDefault="006151DB" w:rsidP="00734F3B">
      <w:pPr>
        <w:pStyle w:val="ListParagraph"/>
        <w:numPr>
          <w:ilvl w:val="0"/>
          <w:numId w:val="3"/>
        </w:numPr>
        <w:spacing w:before="0"/>
      </w:pPr>
      <w:r w:rsidRPr="004C0C45">
        <w:rPr>
          <w:rFonts w:cs="Arial"/>
          <w:szCs w:val="22"/>
        </w:rPr>
        <w:t xml:space="preserve"> </w:t>
      </w:r>
      <w:r w:rsidR="004C0C45">
        <w:rPr>
          <w:rFonts w:cs="Arial"/>
          <w:szCs w:val="22"/>
        </w:rPr>
        <w:t>Development for the purpose of a General Industry (limited to the manufacturing of concrete erosion mats) is permitted with development consent on the land to which this clause applies</w:t>
      </w:r>
    </w:p>
    <w:p w14:paraId="1C927EB6" w14:textId="77777777" w:rsidR="006151DB" w:rsidRPr="00C6238C" w:rsidRDefault="006151DB" w:rsidP="001A48BB">
      <w:pPr>
        <w:pStyle w:val="Heading1"/>
        <w:spacing w:before="0"/>
        <w:rPr>
          <w:rFonts w:ascii="Arial" w:hAnsi="Arial" w:cs="Arial"/>
          <w:color w:val="000000"/>
          <w:sz w:val="22"/>
          <w:szCs w:val="22"/>
          <w:lang w:val="en-US"/>
        </w:rPr>
      </w:pPr>
      <w:bookmarkStart w:id="82" w:name="_Toc18416102"/>
      <w:bookmarkStart w:id="83" w:name="_Toc21528331"/>
      <w:r>
        <w:rPr>
          <w:lang w:val="en-US"/>
        </w:rPr>
        <w:lastRenderedPageBreak/>
        <w:t>Part 5 - Community Consultation</w:t>
      </w:r>
      <w:bookmarkEnd w:id="82"/>
      <w:bookmarkEnd w:id="83"/>
    </w:p>
    <w:p w14:paraId="1C927EB7" w14:textId="77777777" w:rsidR="006151DB" w:rsidRPr="006151DB" w:rsidRDefault="006151DB" w:rsidP="001A48BB">
      <w:pPr>
        <w:autoSpaceDE w:val="0"/>
        <w:autoSpaceDN w:val="0"/>
        <w:adjustRightInd w:val="0"/>
        <w:spacing w:before="0"/>
        <w:rPr>
          <w:rFonts w:eastAsiaTheme="minorHAnsi" w:cs="Arial"/>
          <w:szCs w:val="22"/>
        </w:rPr>
      </w:pPr>
      <w:r w:rsidRPr="006151DB">
        <w:rPr>
          <w:rFonts w:eastAsiaTheme="minorHAnsi" w:cs="Arial"/>
          <w:szCs w:val="22"/>
        </w:rPr>
        <w:t xml:space="preserve">Council will commence community consultation post Gateway </w:t>
      </w:r>
      <w:r>
        <w:rPr>
          <w:rFonts w:eastAsiaTheme="minorHAnsi" w:cs="Arial"/>
          <w:szCs w:val="22"/>
        </w:rPr>
        <w:t xml:space="preserve">determination. For the purposes </w:t>
      </w:r>
      <w:r w:rsidRPr="006151DB">
        <w:rPr>
          <w:rFonts w:eastAsiaTheme="minorHAnsi" w:cs="Arial"/>
          <w:szCs w:val="22"/>
        </w:rPr>
        <w:t xml:space="preserve">of public notification, Council considers that a twenty eight (28) </w:t>
      </w:r>
      <w:r>
        <w:rPr>
          <w:rFonts w:eastAsiaTheme="minorHAnsi" w:cs="Arial"/>
          <w:szCs w:val="22"/>
        </w:rPr>
        <w:t xml:space="preserve">day public exhibition period is </w:t>
      </w:r>
      <w:r w:rsidRPr="006151DB">
        <w:rPr>
          <w:rFonts w:eastAsiaTheme="minorHAnsi" w:cs="Arial"/>
          <w:szCs w:val="22"/>
        </w:rPr>
        <w:t>appropriate.</w:t>
      </w:r>
    </w:p>
    <w:p w14:paraId="1C927EB8" w14:textId="77777777" w:rsidR="006151DB" w:rsidRPr="006151DB" w:rsidRDefault="006151DB" w:rsidP="001A48BB">
      <w:pPr>
        <w:autoSpaceDE w:val="0"/>
        <w:autoSpaceDN w:val="0"/>
        <w:adjustRightInd w:val="0"/>
        <w:spacing w:before="0"/>
        <w:rPr>
          <w:rFonts w:eastAsiaTheme="minorHAnsi" w:cs="Arial"/>
          <w:szCs w:val="22"/>
        </w:rPr>
      </w:pPr>
      <w:r w:rsidRPr="006151DB">
        <w:rPr>
          <w:rFonts w:eastAsiaTheme="minorHAnsi" w:cs="Arial"/>
          <w:szCs w:val="22"/>
        </w:rPr>
        <w:t>Notification of the exhibited planning proposal will include:</w:t>
      </w:r>
    </w:p>
    <w:p w14:paraId="1C927EB9" w14:textId="77777777" w:rsidR="006151DB" w:rsidRPr="006151DB" w:rsidRDefault="006151DB" w:rsidP="001A48BB">
      <w:pPr>
        <w:pStyle w:val="ListParagraph"/>
        <w:numPr>
          <w:ilvl w:val="0"/>
          <w:numId w:val="4"/>
        </w:numPr>
        <w:autoSpaceDE w:val="0"/>
        <w:autoSpaceDN w:val="0"/>
        <w:adjustRightInd w:val="0"/>
        <w:spacing w:before="0"/>
        <w:rPr>
          <w:rFonts w:eastAsiaTheme="minorHAnsi" w:cs="Arial"/>
          <w:szCs w:val="22"/>
        </w:rPr>
      </w:pPr>
      <w:r w:rsidRPr="006151DB">
        <w:rPr>
          <w:rFonts w:eastAsiaTheme="minorHAnsi" w:cs="Arial"/>
          <w:szCs w:val="22"/>
        </w:rPr>
        <w:t>A newspaper advertisement (Local Matters) that circulates in the area affected by the planning proposal;</w:t>
      </w:r>
    </w:p>
    <w:p w14:paraId="1C927EBA" w14:textId="5DA91041" w:rsidR="006151DB" w:rsidRPr="006151DB" w:rsidRDefault="006151DB" w:rsidP="001A48BB">
      <w:pPr>
        <w:pStyle w:val="ListParagraph"/>
        <w:numPr>
          <w:ilvl w:val="0"/>
          <w:numId w:val="5"/>
        </w:numPr>
        <w:autoSpaceDE w:val="0"/>
        <w:autoSpaceDN w:val="0"/>
        <w:adjustRightInd w:val="0"/>
        <w:spacing w:before="0"/>
        <w:rPr>
          <w:rFonts w:eastAsiaTheme="minorHAnsi" w:cs="Arial"/>
          <w:szCs w:val="22"/>
        </w:rPr>
      </w:pPr>
      <w:r w:rsidRPr="006151DB">
        <w:rPr>
          <w:rFonts w:eastAsiaTheme="minorHAnsi" w:cs="Arial"/>
          <w:szCs w:val="22"/>
        </w:rPr>
        <w:t>On the website of Lismore City Council and the Department of Planning</w:t>
      </w:r>
      <w:r w:rsidR="00754380">
        <w:rPr>
          <w:rFonts w:eastAsiaTheme="minorHAnsi" w:cs="Arial"/>
          <w:szCs w:val="22"/>
        </w:rPr>
        <w:t>, Industry</w:t>
      </w:r>
      <w:r w:rsidRPr="006151DB">
        <w:rPr>
          <w:rFonts w:eastAsiaTheme="minorHAnsi" w:cs="Arial"/>
          <w:szCs w:val="22"/>
        </w:rPr>
        <w:t xml:space="preserve"> and Environment;</w:t>
      </w:r>
      <w:r>
        <w:rPr>
          <w:rFonts w:eastAsiaTheme="minorHAnsi" w:cs="Arial"/>
          <w:szCs w:val="22"/>
        </w:rPr>
        <w:t xml:space="preserve"> </w:t>
      </w:r>
      <w:r w:rsidRPr="006151DB">
        <w:rPr>
          <w:rFonts w:eastAsiaTheme="minorHAnsi" w:cs="Arial"/>
          <w:szCs w:val="22"/>
        </w:rPr>
        <w:t>and</w:t>
      </w:r>
    </w:p>
    <w:p w14:paraId="1C927EBB" w14:textId="77777777" w:rsidR="006151DB" w:rsidRPr="006151DB" w:rsidRDefault="006151DB" w:rsidP="001A48BB">
      <w:pPr>
        <w:pStyle w:val="ListParagraph"/>
        <w:numPr>
          <w:ilvl w:val="0"/>
          <w:numId w:val="7"/>
        </w:numPr>
        <w:autoSpaceDE w:val="0"/>
        <w:autoSpaceDN w:val="0"/>
        <w:adjustRightInd w:val="0"/>
        <w:spacing w:before="0"/>
        <w:rPr>
          <w:rFonts w:eastAsiaTheme="minorHAnsi" w:cs="Arial"/>
          <w:szCs w:val="22"/>
        </w:rPr>
      </w:pPr>
      <w:r w:rsidRPr="006151DB">
        <w:rPr>
          <w:rFonts w:eastAsiaTheme="minorHAnsi" w:cs="Arial"/>
          <w:szCs w:val="22"/>
        </w:rPr>
        <w:t>A letter to adjoining landowners</w:t>
      </w:r>
    </w:p>
    <w:p w14:paraId="1C927EBC" w14:textId="77777777" w:rsidR="006151DB" w:rsidRDefault="006151DB" w:rsidP="001A48BB">
      <w:pPr>
        <w:pStyle w:val="ListParagraph"/>
        <w:numPr>
          <w:ilvl w:val="0"/>
          <w:numId w:val="9"/>
        </w:numPr>
        <w:autoSpaceDE w:val="0"/>
        <w:autoSpaceDN w:val="0"/>
        <w:adjustRightInd w:val="0"/>
        <w:spacing w:before="0"/>
        <w:rPr>
          <w:rFonts w:eastAsiaTheme="minorHAnsi" w:cs="Arial"/>
          <w:szCs w:val="22"/>
        </w:rPr>
      </w:pPr>
      <w:r w:rsidRPr="006151DB">
        <w:rPr>
          <w:rFonts w:eastAsiaTheme="minorHAnsi" w:cs="Arial"/>
          <w:szCs w:val="22"/>
        </w:rPr>
        <w:t xml:space="preserve">Referral to the </w:t>
      </w:r>
      <w:proofErr w:type="spellStart"/>
      <w:r w:rsidRPr="006151DB">
        <w:rPr>
          <w:rFonts w:eastAsiaTheme="minorHAnsi" w:cs="Arial"/>
          <w:szCs w:val="22"/>
        </w:rPr>
        <w:t>Ngulingah</w:t>
      </w:r>
      <w:proofErr w:type="spellEnd"/>
      <w:r w:rsidRPr="006151DB">
        <w:rPr>
          <w:rFonts w:eastAsiaTheme="minorHAnsi" w:cs="Arial"/>
          <w:szCs w:val="22"/>
        </w:rPr>
        <w:t xml:space="preserve"> Local Aboriginal Land Council</w:t>
      </w:r>
    </w:p>
    <w:p w14:paraId="1C927EBD" w14:textId="77777777" w:rsidR="006151DB" w:rsidRPr="006151DB" w:rsidRDefault="006151DB" w:rsidP="001A48BB">
      <w:pPr>
        <w:pStyle w:val="ListParagraph"/>
        <w:autoSpaceDE w:val="0"/>
        <w:autoSpaceDN w:val="0"/>
        <w:adjustRightInd w:val="0"/>
        <w:spacing w:before="0"/>
        <w:rPr>
          <w:rFonts w:eastAsiaTheme="minorHAnsi" w:cs="Arial"/>
          <w:szCs w:val="22"/>
        </w:rPr>
      </w:pPr>
    </w:p>
    <w:p w14:paraId="1C927EBE" w14:textId="77777777" w:rsidR="006151DB" w:rsidRPr="006151DB" w:rsidRDefault="006151DB" w:rsidP="001A48BB">
      <w:pPr>
        <w:autoSpaceDE w:val="0"/>
        <w:autoSpaceDN w:val="0"/>
        <w:adjustRightInd w:val="0"/>
        <w:spacing w:before="0"/>
        <w:rPr>
          <w:rFonts w:eastAsiaTheme="minorHAnsi" w:cs="Arial"/>
          <w:szCs w:val="22"/>
        </w:rPr>
      </w:pPr>
      <w:r w:rsidRPr="006151DB">
        <w:rPr>
          <w:rFonts w:eastAsiaTheme="minorHAnsi" w:cs="Arial"/>
          <w:szCs w:val="22"/>
        </w:rPr>
        <w:t>The written notice will:</w:t>
      </w:r>
    </w:p>
    <w:p w14:paraId="1C927EBF" w14:textId="77777777" w:rsidR="006151DB" w:rsidRPr="006151DB" w:rsidRDefault="006151DB" w:rsidP="001A48BB">
      <w:pPr>
        <w:pStyle w:val="ListParagraph"/>
        <w:numPr>
          <w:ilvl w:val="0"/>
          <w:numId w:val="11"/>
        </w:numPr>
        <w:autoSpaceDE w:val="0"/>
        <w:autoSpaceDN w:val="0"/>
        <w:adjustRightInd w:val="0"/>
        <w:spacing w:before="0"/>
        <w:rPr>
          <w:rFonts w:eastAsiaTheme="minorHAnsi" w:cs="Arial"/>
          <w:szCs w:val="22"/>
        </w:rPr>
      </w:pPr>
      <w:r w:rsidRPr="006151DB">
        <w:rPr>
          <w:rFonts w:eastAsiaTheme="minorHAnsi" w:cs="Arial"/>
          <w:szCs w:val="22"/>
        </w:rPr>
        <w:t>Provide a brief description of the objectives or intended outcomes of the planning proposal;</w:t>
      </w:r>
    </w:p>
    <w:p w14:paraId="1C927EC0" w14:textId="77777777" w:rsidR="006151DB" w:rsidRPr="006151DB" w:rsidRDefault="006151DB" w:rsidP="001A48BB">
      <w:pPr>
        <w:pStyle w:val="ListParagraph"/>
        <w:numPr>
          <w:ilvl w:val="0"/>
          <w:numId w:val="13"/>
        </w:numPr>
        <w:autoSpaceDE w:val="0"/>
        <w:autoSpaceDN w:val="0"/>
        <w:adjustRightInd w:val="0"/>
        <w:spacing w:before="0"/>
        <w:rPr>
          <w:rFonts w:eastAsiaTheme="minorHAnsi" w:cs="Arial"/>
          <w:szCs w:val="22"/>
        </w:rPr>
      </w:pPr>
      <w:r w:rsidRPr="006151DB">
        <w:rPr>
          <w:rFonts w:eastAsiaTheme="minorHAnsi" w:cs="Arial"/>
          <w:szCs w:val="22"/>
        </w:rPr>
        <w:t>Indicate the land that is the subject of the planning proposal;</w:t>
      </w:r>
    </w:p>
    <w:p w14:paraId="1C927EC1" w14:textId="77777777" w:rsidR="006151DB" w:rsidRPr="006151DB" w:rsidRDefault="006151DB" w:rsidP="001A48BB">
      <w:pPr>
        <w:pStyle w:val="ListParagraph"/>
        <w:numPr>
          <w:ilvl w:val="0"/>
          <w:numId w:val="15"/>
        </w:numPr>
        <w:autoSpaceDE w:val="0"/>
        <w:autoSpaceDN w:val="0"/>
        <w:adjustRightInd w:val="0"/>
        <w:spacing w:before="0"/>
        <w:rPr>
          <w:rFonts w:eastAsiaTheme="minorHAnsi" w:cs="Arial"/>
          <w:szCs w:val="22"/>
        </w:rPr>
      </w:pPr>
      <w:r w:rsidRPr="006151DB">
        <w:rPr>
          <w:rFonts w:eastAsiaTheme="minorHAnsi" w:cs="Arial"/>
          <w:szCs w:val="22"/>
        </w:rPr>
        <w:t>State where and when the planning proposal can be inspected; and</w:t>
      </w:r>
    </w:p>
    <w:p w14:paraId="1C927EC2" w14:textId="77777777" w:rsidR="006151DB" w:rsidRDefault="006151DB" w:rsidP="001A48BB">
      <w:pPr>
        <w:pStyle w:val="ListParagraph"/>
        <w:numPr>
          <w:ilvl w:val="0"/>
          <w:numId w:val="17"/>
        </w:numPr>
        <w:autoSpaceDE w:val="0"/>
        <w:autoSpaceDN w:val="0"/>
        <w:adjustRightInd w:val="0"/>
        <w:spacing w:before="0"/>
        <w:rPr>
          <w:rFonts w:eastAsiaTheme="minorHAnsi" w:cs="Arial"/>
          <w:szCs w:val="22"/>
        </w:rPr>
      </w:pPr>
      <w:r w:rsidRPr="006151DB">
        <w:rPr>
          <w:rFonts w:eastAsiaTheme="minorHAnsi" w:cs="Arial"/>
          <w:szCs w:val="22"/>
        </w:rPr>
        <w:t>Provide detail that will enable members of the community to make a submission.</w:t>
      </w:r>
    </w:p>
    <w:p w14:paraId="1C927EC3" w14:textId="77777777" w:rsidR="00FD7E98" w:rsidRPr="00FD7E98" w:rsidRDefault="00FD7E98" w:rsidP="001A48BB">
      <w:pPr>
        <w:autoSpaceDE w:val="0"/>
        <w:autoSpaceDN w:val="0"/>
        <w:adjustRightInd w:val="0"/>
        <w:spacing w:before="0"/>
        <w:ind w:left="360"/>
        <w:rPr>
          <w:rFonts w:eastAsiaTheme="minorHAnsi" w:cs="Arial"/>
          <w:szCs w:val="22"/>
        </w:rPr>
      </w:pPr>
    </w:p>
    <w:p w14:paraId="1C927EC4" w14:textId="77777777" w:rsidR="006151DB" w:rsidRPr="006151DB" w:rsidRDefault="006151DB" w:rsidP="001A48BB">
      <w:pPr>
        <w:autoSpaceDE w:val="0"/>
        <w:autoSpaceDN w:val="0"/>
        <w:adjustRightInd w:val="0"/>
        <w:spacing w:before="0"/>
        <w:rPr>
          <w:rFonts w:eastAsiaTheme="minorHAnsi" w:cs="Arial"/>
          <w:szCs w:val="22"/>
        </w:rPr>
      </w:pPr>
      <w:r w:rsidRPr="006151DB">
        <w:rPr>
          <w:rFonts w:eastAsiaTheme="minorHAnsi" w:cs="Arial"/>
          <w:szCs w:val="22"/>
        </w:rPr>
        <w:t>Exhibition Material:</w:t>
      </w:r>
    </w:p>
    <w:p w14:paraId="1C927EC5" w14:textId="0C4567BA" w:rsidR="006151DB" w:rsidRPr="006151DB" w:rsidRDefault="006151DB" w:rsidP="001A48BB">
      <w:pPr>
        <w:pStyle w:val="ListParagraph"/>
        <w:numPr>
          <w:ilvl w:val="0"/>
          <w:numId w:val="19"/>
        </w:numPr>
        <w:autoSpaceDE w:val="0"/>
        <w:autoSpaceDN w:val="0"/>
        <w:adjustRightInd w:val="0"/>
        <w:spacing w:before="0"/>
        <w:rPr>
          <w:rFonts w:eastAsiaTheme="minorHAnsi" w:cs="Arial"/>
          <w:szCs w:val="22"/>
        </w:rPr>
      </w:pPr>
      <w:r w:rsidRPr="006151DB">
        <w:rPr>
          <w:rFonts w:eastAsiaTheme="minorHAnsi" w:cs="Arial"/>
          <w:szCs w:val="22"/>
        </w:rPr>
        <w:t>The planning proposal, in the form approved for community consultation by the Director</w:t>
      </w:r>
      <w:r>
        <w:rPr>
          <w:rFonts w:eastAsiaTheme="minorHAnsi" w:cs="Arial"/>
          <w:szCs w:val="22"/>
        </w:rPr>
        <w:t xml:space="preserve"> </w:t>
      </w:r>
      <w:r w:rsidRPr="006151DB">
        <w:rPr>
          <w:rFonts w:eastAsiaTheme="minorHAnsi" w:cs="Arial"/>
          <w:szCs w:val="22"/>
        </w:rPr>
        <w:t>General o</w:t>
      </w:r>
      <w:r w:rsidR="00754380">
        <w:rPr>
          <w:rFonts w:eastAsiaTheme="minorHAnsi" w:cs="Arial"/>
          <w:szCs w:val="22"/>
        </w:rPr>
        <w:t xml:space="preserve">f the Department of Planning, Industry and </w:t>
      </w:r>
      <w:r w:rsidRPr="006151DB">
        <w:rPr>
          <w:rFonts w:eastAsiaTheme="minorHAnsi" w:cs="Arial"/>
          <w:szCs w:val="22"/>
        </w:rPr>
        <w:t>Environment.</w:t>
      </w:r>
    </w:p>
    <w:p w14:paraId="1C927EC6" w14:textId="77777777" w:rsidR="006151DB" w:rsidRPr="006151DB" w:rsidRDefault="006151DB" w:rsidP="001A48BB">
      <w:pPr>
        <w:pStyle w:val="ListParagraph"/>
        <w:numPr>
          <w:ilvl w:val="0"/>
          <w:numId w:val="21"/>
        </w:numPr>
        <w:autoSpaceDE w:val="0"/>
        <w:autoSpaceDN w:val="0"/>
        <w:adjustRightInd w:val="0"/>
        <w:spacing w:before="0"/>
        <w:rPr>
          <w:rFonts w:eastAsiaTheme="minorHAnsi" w:cs="Arial"/>
          <w:szCs w:val="22"/>
        </w:rPr>
      </w:pPr>
      <w:r w:rsidRPr="006151DB">
        <w:rPr>
          <w:rFonts w:eastAsiaTheme="minorHAnsi" w:cs="Arial"/>
          <w:szCs w:val="22"/>
        </w:rPr>
        <w:t>The Gateway determination.</w:t>
      </w:r>
    </w:p>
    <w:p w14:paraId="1C927EC7" w14:textId="77777777" w:rsidR="006151DB" w:rsidRDefault="006151DB" w:rsidP="001A48BB">
      <w:pPr>
        <w:pStyle w:val="ListParagraph"/>
        <w:numPr>
          <w:ilvl w:val="0"/>
          <w:numId w:val="23"/>
        </w:numPr>
        <w:autoSpaceDE w:val="0"/>
        <w:autoSpaceDN w:val="0"/>
        <w:adjustRightInd w:val="0"/>
        <w:spacing w:before="0"/>
        <w:rPr>
          <w:rFonts w:eastAsiaTheme="minorHAnsi" w:cs="Arial"/>
          <w:szCs w:val="22"/>
        </w:rPr>
      </w:pPr>
      <w:r w:rsidRPr="006151DB">
        <w:rPr>
          <w:rFonts w:eastAsiaTheme="minorHAnsi" w:cs="Arial"/>
          <w:szCs w:val="22"/>
        </w:rPr>
        <w:t>Any studies required as part of the planning proposal.</w:t>
      </w:r>
    </w:p>
    <w:p w14:paraId="1C927EC8" w14:textId="77777777" w:rsidR="006151DB" w:rsidRPr="006151DB" w:rsidRDefault="006151DB" w:rsidP="001A48BB">
      <w:pPr>
        <w:pStyle w:val="ListParagraph"/>
        <w:autoSpaceDE w:val="0"/>
        <w:autoSpaceDN w:val="0"/>
        <w:adjustRightInd w:val="0"/>
        <w:spacing w:before="0"/>
        <w:rPr>
          <w:rFonts w:eastAsiaTheme="minorHAnsi" w:cs="Arial"/>
          <w:szCs w:val="22"/>
        </w:rPr>
      </w:pPr>
    </w:p>
    <w:p w14:paraId="1C927EC9" w14:textId="77777777" w:rsidR="006151DB" w:rsidRDefault="006151DB" w:rsidP="001A48BB">
      <w:pPr>
        <w:spacing w:before="0"/>
        <w:rPr>
          <w:rFonts w:eastAsiaTheme="minorHAnsi" w:cs="Arial"/>
          <w:szCs w:val="22"/>
        </w:rPr>
      </w:pPr>
      <w:r w:rsidRPr="006151DB">
        <w:rPr>
          <w:rFonts w:eastAsiaTheme="minorHAnsi" w:cs="Arial"/>
          <w:szCs w:val="22"/>
        </w:rPr>
        <w:t>The Gateway determination will confirm the public consultation requirements.</w:t>
      </w:r>
    </w:p>
    <w:p w14:paraId="1C927ECA" w14:textId="77777777" w:rsidR="00BA253A" w:rsidRDefault="00BA253A" w:rsidP="001A48BB">
      <w:pPr>
        <w:spacing w:before="0"/>
        <w:rPr>
          <w:rFonts w:eastAsiaTheme="minorHAnsi" w:cs="Arial"/>
          <w:szCs w:val="22"/>
        </w:rPr>
      </w:pPr>
    </w:p>
    <w:p w14:paraId="1C927ECB" w14:textId="77777777" w:rsidR="006151DB" w:rsidRPr="00420DDB" w:rsidRDefault="006151DB" w:rsidP="001A48BB">
      <w:pPr>
        <w:pStyle w:val="Heading1"/>
        <w:spacing w:before="0"/>
        <w:rPr>
          <w:lang w:val="en-US"/>
        </w:rPr>
      </w:pPr>
      <w:bookmarkStart w:id="84" w:name="_Toc18416103"/>
      <w:bookmarkStart w:id="85" w:name="_Toc21528332"/>
      <w:r>
        <w:rPr>
          <w:lang w:val="en-US"/>
        </w:rPr>
        <w:t>Part 6 - Project T</w:t>
      </w:r>
      <w:r w:rsidRPr="00420DDB">
        <w:rPr>
          <w:lang w:val="en-US"/>
        </w:rPr>
        <w:t>imeline</w:t>
      </w:r>
      <w:bookmarkEnd w:id="84"/>
      <w:bookmarkEnd w:id="85"/>
    </w:p>
    <w:p w14:paraId="1C927ECC" w14:textId="77777777" w:rsidR="006151DB" w:rsidRPr="00A9346E" w:rsidRDefault="006151DB" w:rsidP="001A48BB">
      <w:pPr>
        <w:pStyle w:val="ReportText"/>
        <w:spacing w:before="0"/>
        <w:rPr>
          <w:rFonts w:ascii="Arial" w:hAnsi="Arial" w:cs="Arial"/>
          <w:sz w:val="22"/>
          <w:szCs w:val="22"/>
          <w:lang w:val="en-AU"/>
        </w:rPr>
      </w:pPr>
      <w:r w:rsidRPr="00A9346E">
        <w:rPr>
          <w:rFonts w:ascii="Arial" w:hAnsi="Arial" w:cs="Arial"/>
          <w:sz w:val="22"/>
          <w:szCs w:val="22"/>
          <w:lang w:val="en-AU"/>
        </w:rPr>
        <w:t>It is anticipated that the planning proposal will be completed within the indicative timeline shown below:</w:t>
      </w:r>
    </w:p>
    <w:p w14:paraId="1C927ECD" w14:textId="77777777" w:rsidR="006151DB" w:rsidRPr="00A9346E" w:rsidRDefault="006151DB" w:rsidP="001A48BB">
      <w:pPr>
        <w:pStyle w:val="ReportText"/>
        <w:numPr>
          <w:ilvl w:val="0"/>
          <w:numId w:val="25"/>
        </w:numPr>
        <w:spacing w:before="0"/>
        <w:ind w:left="714" w:hanging="357"/>
        <w:rPr>
          <w:rFonts w:ascii="Arial" w:hAnsi="Arial" w:cs="Arial"/>
          <w:sz w:val="22"/>
          <w:szCs w:val="22"/>
          <w:lang w:val="en-AU"/>
        </w:rPr>
      </w:pPr>
      <w:r w:rsidRPr="00A9346E">
        <w:rPr>
          <w:rFonts w:ascii="Arial" w:hAnsi="Arial" w:cs="Arial"/>
          <w:sz w:val="22"/>
          <w:szCs w:val="22"/>
          <w:lang w:val="en-AU"/>
        </w:rPr>
        <w:t xml:space="preserve">Report to Council – </w:t>
      </w:r>
      <w:r w:rsidR="00131371" w:rsidRPr="00A9346E">
        <w:rPr>
          <w:rFonts w:ascii="Arial" w:hAnsi="Arial" w:cs="Arial"/>
          <w:b/>
          <w:sz w:val="22"/>
          <w:szCs w:val="22"/>
          <w:lang w:val="en-AU"/>
        </w:rPr>
        <w:t>November</w:t>
      </w:r>
      <w:r w:rsidRPr="00A9346E">
        <w:rPr>
          <w:rFonts w:ascii="Arial" w:hAnsi="Arial" w:cs="Arial"/>
          <w:b/>
          <w:sz w:val="22"/>
          <w:szCs w:val="22"/>
          <w:lang w:val="en-AU"/>
        </w:rPr>
        <w:t xml:space="preserve"> 2019</w:t>
      </w:r>
    </w:p>
    <w:p w14:paraId="1C927ECE" w14:textId="77777777" w:rsidR="006151DB" w:rsidRPr="00A9346E" w:rsidRDefault="006151DB" w:rsidP="001A48BB">
      <w:pPr>
        <w:pStyle w:val="ReportText"/>
        <w:numPr>
          <w:ilvl w:val="0"/>
          <w:numId w:val="25"/>
        </w:numPr>
        <w:spacing w:before="0"/>
        <w:rPr>
          <w:rFonts w:ascii="Arial" w:hAnsi="Arial" w:cs="Arial"/>
          <w:b/>
          <w:sz w:val="22"/>
          <w:szCs w:val="22"/>
          <w:lang w:val="en-AU"/>
        </w:rPr>
      </w:pPr>
      <w:r w:rsidRPr="00A9346E">
        <w:rPr>
          <w:rFonts w:ascii="Arial" w:hAnsi="Arial" w:cs="Arial"/>
          <w:sz w:val="22"/>
          <w:szCs w:val="22"/>
          <w:lang w:val="en-AU"/>
        </w:rPr>
        <w:t xml:space="preserve">Gateway determination issued – </w:t>
      </w:r>
      <w:r w:rsidR="00131371" w:rsidRPr="00A9346E">
        <w:rPr>
          <w:rFonts w:ascii="Arial" w:hAnsi="Arial" w:cs="Arial"/>
          <w:b/>
          <w:sz w:val="22"/>
          <w:szCs w:val="22"/>
          <w:lang w:val="en-AU"/>
        </w:rPr>
        <w:t xml:space="preserve">December </w:t>
      </w:r>
      <w:r w:rsidRPr="00A9346E">
        <w:rPr>
          <w:rFonts w:ascii="Arial" w:hAnsi="Arial" w:cs="Arial"/>
          <w:b/>
          <w:sz w:val="22"/>
          <w:szCs w:val="22"/>
          <w:lang w:val="en-AU"/>
        </w:rPr>
        <w:t xml:space="preserve"> 2019</w:t>
      </w:r>
    </w:p>
    <w:p w14:paraId="1C927ECF" w14:textId="77777777" w:rsidR="006151DB" w:rsidRPr="00A9346E" w:rsidRDefault="006151DB" w:rsidP="001A48BB">
      <w:pPr>
        <w:pStyle w:val="ReportText"/>
        <w:numPr>
          <w:ilvl w:val="0"/>
          <w:numId w:val="25"/>
        </w:numPr>
        <w:spacing w:before="0"/>
        <w:rPr>
          <w:rFonts w:ascii="Arial" w:hAnsi="Arial" w:cs="Arial"/>
          <w:b/>
          <w:sz w:val="22"/>
          <w:szCs w:val="22"/>
          <w:lang w:val="en-AU"/>
        </w:rPr>
      </w:pPr>
      <w:r w:rsidRPr="00A9346E">
        <w:rPr>
          <w:rFonts w:ascii="Arial" w:hAnsi="Arial" w:cs="Arial"/>
          <w:sz w:val="22"/>
          <w:szCs w:val="22"/>
          <w:lang w:val="en-AU"/>
        </w:rPr>
        <w:t xml:space="preserve">Agency and public consultation – </w:t>
      </w:r>
      <w:r w:rsidR="00131371" w:rsidRPr="00A9346E">
        <w:rPr>
          <w:rFonts w:ascii="Arial" w:hAnsi="Arial" w:cs="Arial"/>
          <w:b/>
          <w:sz w:val="22"/>
          <w:szCs w:val="22"/>
          <w:lang w:val="en-AU"/>
        </w:rPr>
        <w:t>January</w:t>
      </w:r>
      <w:r w:rsidRPr="00A9346E">
        <w:rPr>
          <w:rFonts w:ascii="Arial" w:hAnsi="Arial" w:cs="Arial"/>
          <w:b/>
          <w:sz w:val="22"/>
          <w:szCs w:val="22"/>
          <w:lang w:val="en-AU"/>
        </w:rPr>
        <w:t xml:space="preserve"> / </w:t>
      </w:r>
      <w:r w:rsidR="00131371" w:rsidRPr="00A9346E">
        <w:rPr>
          <w:rFonts w:ascii="Arial" w:hAnsi="Arial" w:cs="Arial"/>
          <w:b/>
          <w:sz w:val="22"/>
          <w:szCs w:val="22"/>
          <w:lang w:val="en-AU"/>
        </w:rPr>
        <w:t>February</w:t>
      </w:r>
      <w:r w:rsidRPr="00A9346E">
        <w:rPr>
          <w:rFonts w:ascii="Arial" w:hAnsi="Arial" w:cs="Arial"/>
          <w:b/>
          <w:sz w:val="22"/>
          <w:szCs w:val="22"/>
          <w:lang w:val="en-AU"/>
        </w:rPr>
        <w:t xml:space="preserve"> 2020 </w:t>
      </w:r>
    </w:p>
    <w:p w14:paraId="1C927ED0" w14:textId="77777777" w:rsidR="006151DB" w:rsidRPr="00A9346E" w:rsidRDefault="006151DB" w:rsidP="001A48BB">
      <w:pPr>
        <w:pStyle w:val="ReportText"/>
        <w:numPr>
          <w:ilvl w:val="0"/>
          <w:numId w:val="25"/>
        </w:numPr>
        <w:spacing w:before="0"/>
        <w:rPr>
          <w:rFonts w:ascii="Arial" w:hAnsi="Arial" w:cs="Arial"/>
          <w:b/>
          <w:sz w:val="22"/>
          <w:szCs w:val="22"/>
          <w:lang w:val="en-AU"/>
        </w:rPr>
      </w:pPr>
      <w:r w:rsidRPr="00A9346E">
        <w:rPr>
          <w:rFonts w:ascii="Arial" w:hAnsi="Arial" w:cs="Arial"/>
          <w:sz w:val="22"/>
          <w:szCs w:val="22"/>
          <w:lang w:val="en-AU"/>
        </w:rPr>
        <w:t xml:space="preserve">Consideration of submissions – </w:t>
      </w:r>
      <w:r w:rsidR="00131371" w:rsidRPr="00A9346E">
        <w:rPr>
          <w:rFonts w:ascii="Arial" w:hAnsi="Arial" w:cs="Arial"/>
          <w:b/>
          <w:sz w:val="22"/>
          <w:szCs w:val="22"/>
          <w:lang w:val="en-AU"/>
        </w:rPr>
        <w:t>March</w:t>
      </w:r>
      <w:r w:rsidRPr="00A9346E">
        <w:rPr>
          <w:rFonts w:ascii="Arial" w:hAnsi="Arial" w:cs="Arial"/>
          <w:b/>
          <w:sz w:val="22"/>
          <w:szCs w:val="22"/>
          <w:lang w:val="en-AU"/>
        </w:rPr>
        <w:t xml:space="preserve"> 2020</w:t>
      </w:r>
    </w:p>
    <w:p w14:paraId="1C927ED1" w14:textId="77777777" w:rsidR="006151DB" w:rsidRPr="00A9346E" w:rsidRDefault="006151DB" w:rsidP="001A48BB">
      <w:pPr>
        <w:pStyle w:val="ReportText"/>
        <w:numPr>
          <w:ilvl w:val="0"/>
          <w:numId w:val="25"/>
        </w:numPr>
        <w:spacing w:before="0"/>
        <w:rPr>
          <w:rFonts w:ascii="Arial" w:hAnsi="Arial" w:cs="Arial"/>
          <w:b/>
          <w:sz w:val="22"/>
          <w:szCs w:val="22"/>
          <w:lang w:val="en-AU"/>
        </w:rPr>
      </w:pPr>
      <w:r w:rsidRPr="00A9346E">
        <w:rPr>
          <w:rFonts w:ascii="Arial" w:hAnsi="Arial" w:cs="Arial"/>
          <w:sz w:val="22"/>
          <w:szCs w:val="22"/>
          <w:lang w:val="en-AU"/>
        </w:rPr>
        <w:t xml:space="preserve">Council consideration of the proposal post exhibition – </w:t>
      </w:r>
      <w:r w:rsidR="00131371" w:rsidRPr="00A9346E">
        <w:rPr>
          <w:rFonts w:ascii="Arial" w:hAnsi="Arial" w:cs="Arial"/>
          <w:b/>
          <w:sz w:val="22"/>
          <w:szCs w:val="22"/>
          <w:lang w:val="en-AU"/>
        </w:rPr>
        <w:t>April</w:t>
      </w:r>
      <w:r w:rsidRPr="00A9346E">
        <w:rPr>
          <w:rFonts w:ascii="Arial" w:hAnsi="Arial" w:cs="Arial"/>
          <w:b/>
          <w:sz w:val="22"/>
          <w:szCs w:val="22"/>
          <w:lang w:val="en-AU"/>
        </w:rPr>
        <w:t xml:space="preserve"> 2020</w:t>
      </w:r>
    </w:p>
    <w:p w14:paraId="1C927ED2" w14:textId="77777777" w:rsidR="006151DB" w:rsidRPr="00A9346E" w:rsidRDefault="006151DB" w:rsidP="001A48BB">
      <w:pPr>
        <w:pStyle w:val="ReportText"/>
        <w:numPr>
          <w:ilvl w:val="0"/>
          <w:numId w:val="25"/>
        </w:numPr>
        <w:spacing w:before="0"/>
        <w:ind w:left="714" w:hanging="357"/>
        <w:rPr>
          <w:rFonts w:ascii="Arial" w:hAnsi="Arial" w:cs="Arial"/>
          <w:b/>
          <w:sz w:val="22"/>
          <w:szCs w:val="22"/>
          <w:lang w:val="en-AU"/>
        </w:rPr>
      </w:pPr>
      <w:r w:rsidRPr="00A9346E">
        <w:rPr>
          <w:rFonts w:ascii="Arial" w:hAnsi="Arial" w:cs="Arial"/>
          <w:sz w:val="22"/>
          <w:szCs w:val="22"/>
          <w:lang w:val="en-AU"/>
        </w:rPr>
        <w:t xml:space="preserve">Anticipated date of submission to the Department for notification of the making of the LEP – </w:t>
      </w:r>
      <w:r w:rsidR="00FD7E98" w:rsidRPr="00A9346E">
        <w:rPr>
          <w:rFonts w:ascii="Arial" w:hAnsi="Arial" w:cs="Arial"/>
          <w:b/>
          <w:sz w:val="22"/>
          <w:szCs w:val="22"/>
          <w:lang w:val="en-AU"/>
        </w:rPr>
        <w:t>May</w:t>
      </w:r>
      <w:r w:rsidRPr="00A9346E">
        <w:rPr>
          <w:rFonts w:ascii="Arial" w:hAnsi="Arial" w:cs="Arial"/>
          <w:b/>
          <w:sz w:val="22"/>
          <w:szCs w:val="22"/>
          <w:lang w:val="en-AU"/>
        </w:rPr>
        <w:t xml:space="preserve"> 2019</w:t>
      </w:r>
    </w:p>
    <w:p w14:paraId="1C927ED3" w14:textId="77777777" w:rsidR="006151DB" w:rsidRPr="00A9346E" w:rsidRDefault="006151DB" w:rsidP="001A48BB">
      <w:pPr>
        <w:pStyle w:val="ReportText"/>
        <w:numPr>
          <w:ilvl w:val="0"/>
          <w:numId w:val="25"/>
        </w:numPr>
        <w:spacing w:before="0"/>
        <w:rPr>
          <w:rFonts w:ascii="Arial" w:hAnsi="Arial" w:cs="Arial"/>
          <w:b/>
          <w:sz w:val="22"/>
          <w:szCs w:val="22"/>
          <w:lang w:val="en-AU"/>
        </w:rPr>
      </w:pPr>
      <w:r w:rsidRPr="00A9346E">
        <w:rPr>
          <w:rFonts w:ascii="Arial" w:hAnsi="Arial" w:cs="Arial"/>
          <w:sz w:val="22"/>
          <w:szCs w:val="22"/>
          <w:lang w:val="en-AU"/>
        </w:rPr>
        <w:t xml:space="preserve">Anticipated date for plan making - </w:t>
      </w:r>
      <w:r w:rsidR="00FD7E98" w:rsidRPr="00A9346E">
        <w:rPr>
          <w:rFonts w:ascii="Arial" w:hAnsi="Arial" w:cs="Arial"/>
          <w:b/>
          <w:sz w:val="22"/>
          <w:szCs w:val="22"/>
          <w:lang w:val="en-AU"/>
        </w:rPr>
        <w:t>June</w:t>
      </w:r>
      <w:r w:rsidRPr="00A9346E">
        <w:rPr>
          <w:rFonts w:ascii="Arial" w:hAnsi="Arial" w:cs="Arial"/>
          <w:b/>
          <w:sz w:val="22"/>
          <w:szCs w:val="22"/>
          <w:lang w:val="en-AU"/>
        </w:rPr>
        <w:t xml:space="preserve"> 2019</w:t>
      </w:r>
    </w:p>
    <w:p w14:paraId="1C927ED4" w14:textId="77777777" w:rsidR="000E6677" w:rsidRDefault="000E6677" w:rsidP="001A48BB">
      <w:pPr>
        <w:pStyle w:val="Heading1"/>
        <w:spacing w:before="0"/>
        <w:rPr>
          <w:lang w:val="en-US"/>
        </w:rPr>
      </w:pPr>
      <w:bookmarkStart w:id="86" w:name="_Toc18416104"/>
    </w:p>
    <w:p w14:paraId="1C927ED5" w14:textId="77777777" w:rsidR="006151DB" w:rsidRDefault="006151DB" w:rsidP="001A48BB">
      <w:pPr>
        <w:pStyle w:val="Heading1"/>
        <w:spacing w:before="0"/>
        <w:rPr>
          <w:lang w:val="en-US"/>
        </w:rPr>
      </w:pPr>
      <w:bookmarkStart w:id="87" w:name="_Toc21528333"/>
      <w:r>
        <w:rPr>
          <w:lang w:val="en-US"/>
        </w:rPr>
        <w:t>Conclusion</w:t>
      </w:r>
      <w:bookmarkEnd w:id="86"/>
      <w:bookmarkEnd w:id="87"/>
      <w:r>
        <w:rPr>
          <w:lang w:val="en-US"/>
        </w:rPr>
        <w:t xml:space="preserve"> </w:t>
      </w:r>
    </w:p>
    <w:p w14:paraId="1C927ED6" w14:textId="77777777" w:rsidR="00D27794" w:rsidRDefault="00F25CD2" w:rsidP="001A48BB">
      <w:pPr>
        <w:spacing w:before="0"/>
        <w:rPr>
          <w:rFonts w:cs="Arial"/>
        </w:rPr>
      </w:pPr>
      <w:r w:rsidRPr="00F25CD2">
        <w:rPr>
          <w:rFonts w:cs="Arial"/>
        </w:rPr>
        <w:t>The</w:t>
      </w:r>
      <w:r>
        <w:rPr>
          <w:rFonts w:cs="Arial"/>
        </w:rPr>
        <w:t xml:space="preserve"> Planning Proposal to amend Schedule 1 of the Lismore LEP to allow an industrial activity (erosion mat manufacturing) at 464 Broadwater Road, </w:t>
      </w:r>
      <w:proofErr w:type="spellStart"/>
      <w:r>
        <w:rPr>
          <w:rFonts w:cs="Arial"/>
        </w:rPr>
        <w:t>Dungarubba</w:t>
      </w:r>
      <w:proofErr w:type="spellEnd"/>
      <w:r>
        <w:rPr>
          <w:rFonts w:cs="Arial"/>
        </w:rPr>
        <w:t xml:space="preserve"> is considered to be consistent with the objectives of the RU1 zone and no land use conflicts with surrounding land uses have been identified.</w:t>
      </w:r>
      <w:r w:rsidR="00D27794">
        <w:rPr>
          <w:rFonts w:cs="Arial"/>
        </w:rPr>
        <w:t xml:space="preserve"> The unique site requirements of</w:t>
      </w:r>
      <w:r>
        <w:rPr>
          <w:rFonts w:cs="Arial"/>
        </w:rPr>
        <w:t xml:space="preserve"> the proposal </w:t>
      </w:r>
      <w:r w:rsidR="00D27794">
        <w:rPr>
          <w:rFonts w:cs="Arial"/>
        </w:rPr>
        <w:t>prohibit the activity being undertaken on existing Industrial land within the Lismore LGA, or on land identified for Industrial use within the Growth management Strategy.</w:t>
      </w:r>
    </w:p>
    <w:p w14:paraId="1C927ED7" w14:textId="2666FCF2" w:rsidR="00026C36" w:rsidRDefault="00D27794" w:rsidP="001A48BB">
      <w:pPr>
        <w:spacing w:before="0"/>
        <w:rPr>
          <w:rFonts w:cs="Arial"/>
        </w:rPr>
      </w:pPr>
      <w:r>
        <w:rPr>
          <w:rFonts w:cs="Arial"/>
        </w:rPr>
        <w:t xml:space="preserve">The Planning Proposal is considered to be consistent </w:t>
      </w:r>
      <w:r w:rsidR="002B0C11">
        <w:rPr>
          <w:rFonts w:cs="Arial"/>
        </w:rPr>
        <w:t>with</w:t>
      </w:r>
      <w:r>
        <w:rPr>
          <w:rFonts w:cs="Arial"/>
        </w:rPr>
        <w:t xml:space="preserve"> the North Coast Regional Plan and the relevant SEPPs and </w:t>
      </w:r>
      <w:r w:rsidRPr="00D27794">
        <w:rPr>
          <w:rFonts w:cs="Arial"/>
          <w:bCs/>
          <w:szCs w:val="22"/>
          <w:lang w:val="en-US"/>
        </w:rPr>
        <w:t>Section 9.1 Ministerial Directions</w:t>
      </w:r>
      <w:r>
        <w:rPr>
          <w:rFonts w:cs="Arial"/>
          <w:b/>
          <w:bCs/>
          <w:sz w:val="24"/>
          <w:szCs w:val="24"/>
          <w:lang w:val="en-US"/>
        </w:rPr>
        <w:t>.</w:t>
      </w:r>
      <w:r w:rsidR="00026C36">
        <w:rPr>
          <w:rFonts w:cs="Arial"/>
        </w:rPr>
        <w:br w:type="page"/>
      </w:r>
    </w:p>
    <w:p w14:paraId="1C927ED8" w14:textId="77777777" w:rsidR="00026C36" w:rsidRDefault="00026C36" w:rsidP="004C0C45">
      <w:pPr>
        <w:pStyle w:val="Heading2"/>
        <w:rPr>
          <w:lang w:val="en-US"/>
        </w:rPr>
      </w:pPr>
      <w:bookmarkStart w:id="88" w:name="_Toc21528334"/>
      <w:r>
        <w:rPr>
          <w:lang w:val="en-US"/>
        </w:rPr>
        <w:lastRenderedPageBreak/>
        <w:t>APPENDIX 1 Compliance with applicable State Environmental Planning Policies</w:t>
      </w:r>
      <w:bookmarkEnd w:id="88"/>
      <w:r>
        <w:rPr>
          <w:rFonts w:ascii="Times New Roman" w:hAnsi="Times New Roman"/>
          <w:lang w:val="en-US"/>
        </w:rPr>
        <w:t> </w:t>
      </w:r>
    </w:p>
    <w:tbl>
      <w:tblPr>
        <w:tblStyle w:val="TableGrid"/>
        <w:tblW w:w="0" w:type="auto"/>
        <w:tblLook w:val="04A0" w:firstRow="1" w:lastRow="0" w:firstColumn="1" w:lastColumn="0" w:noHBand="0" w:noVBand="1"/>
      </w:tblPr>
      <w:tblGrid>
        <w:gridCol w:w="1980"/>
        <w:gridCol w:w="4252"/>
        <w:gridCol w:w="2784"/>
      </w:tblGrid>
      <w:tr w:rsidR="00026C36" w14:paraId="1C927EDC" w14:textId="77777777" w:rsidTr="009F2F4E">
        <w:tc>
          <w:tcPr>
            <w:tcW w:w="1980" w:type="dxa"/>
            <w:shd w:val="clear" w:color="auto" w:fill="E7E6E6" w:themeFill="background2"/>
          </w:tcPr>
          <w:p w14:paraId="1C927ED9" w14:textId="77777777" w:rsidR="00026C36" w:rsidRPr="00026C36" w:rsidRDefault="00026C36" w:rsidP="001A48BB">
            <w:pPr>
              <w:spacing w:before="0"/>
              <w:jc w:val="center"/>
              <w:rPr>
                <w:rFonts w:cs="Arial"/>
                <w:sz w:val="20"/>
                <w:lang w:val="en-US"/>
              </w:rPr>
            </w:pPr>
            <w:r w:rsidRPr="00026C36">
              <w:rPr>
                <w:rFonts w:cs="Arial"/>
                <w:b/>
                <w:bCs/>
                <w:sz w:val="20"/>
                <w:lang w:val="en-US"/>
              </w:rPr>
              <w:t>State Environmental Planning Policy</w:t>
            </w:r>
          </w:p>
        </w:tc>
        <w:tc>
          <w:tcPr>
            <w:tcW w:w="4252" w:type="dxa"/>
            <w:shd w:val="clear" w:color="auto" w:fill="E7E6E6" w:themeFill="background2"/>
          </w:tcPr>
          <w:p w14:paraId="1C927EDA" w14:textId="77777777" w:rsidR="00026C36" w:rsidRPr="00026C36" w:rsidRDefault="00026C36" w:rsidP="001A48BB">
            <w:pPr>
              <w:spacing w:before="0"/>
              <w:jc w:val="center"/>
              <w:rPr>
                <w:rFonts w:cs="Arial"/>
                <w:sz w:val="20"/>
                <w:lang w:val="en-US"/>
              </w:rPr>
            </w:pPr>
            <w:r w:rsidRPr="00026C36">
              <w:rPr>
                <w:rFonts w:cs="Arial"/>
                <w:b/>
                <w:bCs/>
                <w:sz w:val="20"/>
                <w:lang w:val="en-US"/>
              </w:rPr>
              <w:t>Requirements</w:t>
            </w:r>
          </w:p>
        </w:tc>
        <w:tc>
          <w:tcPr>
            <w:tcW w:w="2784" w:type="dxa"/>
            <w:shd w:val="clear" w:color="auto" w:fill="E7E6E6" w:themeFill="background2"/>
          </w:tcPr>
          <w:p w14:paraId="1C927EDB" w14:textId="77777777" w:rsidR="00026C36" w:rsidRPr="00026C36" w:rsidRDefault="00026C36" w:rsidP="001A48BB">
            <w:pPr>
              <w:spacing w:before="0"/>
              <w:jc w:val="center"/>
              <w:rPr>
                <w:rFonts w:cs="Arial"/>
                <w:sz w:val="20"/>
                <w:lang w:val="en-US"/>
              </w:rPr>
            </w:pPr>
            <w:r w:rsidRPr="00026C36">
              <w:rPr>
                <w:rFonts w:cs="Arial"/>
                <w:b/>
                <w:bCs/>
                <w:sz w:val="20"/>
                <w:lang w:val="en-US"/>
              </w:rPr>
              <w:t>Compliance</w:t>
            </w:r>
          </w:p>
        </w:tc>
      </w:tr>
      <w:tr w:rsidR="00026C36" w14:paraId="1C927EE7" w14:textId="77777777" w:rsidTr="009F2F4E">
        <w:tc>
          <w:tcPr>
            <w:tcW w:w="1980" w:type="dxa"/>
          </w:tcPr>
          <w:p w14:paraId="1C927EDD" w14:textId="77777777" w:rsidR="00026C36" w:rsidRPr="00026C36" w:rsidRDefault="00026C36" w:rsidP="001A48BB">
            <w:pPr>
              <w:spacing w:before="0"/>
              <w:rPr>
                <w:rFonts w:cs="Arial"/>
                <w:sz w:val="20"/>
              </w:rPr>
            </w:pPr>
            <w:r w:rsidRPr="00026C36">
              <w:rPr>
                <w:rFonts w:cs="Arial"/>
                <w:b/>
                <w:bCs/>
                <w:sz w:val="20"/>
                <w:lang w:val="en-US"/>
              </w:rPr>
              <w:t>SEPP 44 – Koala Habitat Protection</w:t>
            </w:r>
          </w:p>
        </w:tc>
        <w:tc>
          <w:tcPr>
            <w:tcW w:w="4252" w:type="dxa"/>
          </w:tcPr>
          <w:p w14:paraId="1C927EDE" w14:textId="77777777" w:rsidR="00026C36" w:rsidRPr="00026C36" w:rsidRDefault="00026C36" w:rsidP="001A48BB">
            <w:pPr>
              <w:spacing w:before="0"/>
              <w:ind w:left="340" w:hanging="340"/>
              <w:rPr>
                <w:rFonts w:cs="Arial"/>
                <w:b/>
                <w:bCs/>
                <w:sz w:val="20"/>
                <w:lang w:val="en-US"/>
              </w:rPr>
            </w:pPr>
            <w:r w:rsidRPr="00026C36">
              <w:rPr>
                <w:rFonts w:cs="Arial"/>
                <w:b/>
                <w:bCs/>
                <w:sz w:val="20"/>
                <w:lang w:val="en-US"/>
              </w:rPr>
              <w:t>3</w:t>
            </w:r>
            <w:r w:rsidRPr="00026C36">
              <w:rPr>
                <w:rFonts w:cs="Arial"/>
                <w:sz w:val="20"/>
                <w:lang w:val="en-US"/>
              </w:rPr>
              <w:t>   </w:t>
            </w:r>
            <w:r w:rsidRPr="00026C36">
              <w:rPr>
                <w:rFonts w:cs="Arial"/>
                <w:b/>
                <w:bCs/>
                <w:sz w:val="20"/>
                <w:lang w:val="en-US"/>
              </w:rPr>
              <w:t xml:space="preserve">Aims, objectives </w:t>
            </w:r>
            <w:proofErr w:type="spellStart"/>
            <w:r w:rsidRPr="00026C36">
              <w:rPr>
                <w:rFonts w:cs="Arial"/>
                <w:b/>
                <w:bCs/>
                <w:sz w:val="20"/>
                <w:lang w:val="en-US"/>
              </w:rPr>
              <w:t>etc</w:t>
            </w:r>
            <w:proofErr w:type="spellEnd"/>
          </w:p>
          <w:p w14:paraId="1C927EDF" w14:textId="77777777" w:rsidR="00026C36" w:rsidRPr="00026C36" w:rsidRDefault="00026C36" w:rsidP="001A48BB">
            <w:pPr>
              <w:spacing w:before="0"/>
              <w:ind w:left="340" w:hanging="340"/>
              <w:rPr>
                <w:rFonts w:cs="Arial"/>
                <w:sz w:val="20"/>
                <w:lang w:val="en-US"/>
              </w:rPr>
            </w:pPr>
            <w:r w:rsidRPr="00026C36">
              <w:rPr>
                <w:rFonts w:cs="Arial"/>
                <w:bCs/>
                <w:sz w:val="20"/>
                <w:lang w:val="en-US"/>
              </w:rPr>
              <w:t>To encourage the proper conservation and management of areas of natural vegetation that provide habitat to koalas…</w:t>
            </w:r>
          </w:p>
          <w:p w14:paraId="1C927EE0" w14:textId="77777777" w:rsidR="00026C36" w:rsidRPr="00026C36" w:rsidRDefault="00026C36" w:rsidP="001A48BB">
            <w:pPr>
              <w:spacing w:before="0"/>
              <w:ind w:firstLine="14"/>
              <w:rPr>
                <w:rFonts w:cs="Arial"/>
                <w:sz w:val="20"/>
                <w:lang w:val="en-US"/>
              </w:rPr>
            </w:pPr>
            <w:r w:rsidRPr="00026C36">
              <w:rPr>
                <w:rFonts w:cs="Arial"/>
                <w:sz w:val="20"/>
                <w:lang w:val="en-US"/>
              </w:rPr>
              <w:t> (a)  by requiring the preparation of plans of management before development consent can be granted in relation to areas of core koala habitat, and</w:t>
            </w:r>
          </w:p>
          <w:p w14:paraId="1C927EE1" w14:textId="77777777" w:rsidR="00026C36" w:rsidRPr="00026C36" w:rsidRDefault="00026C36" w:rsidP="001A48BB">
            <w:pPr>
              <w:spacing w:before="0"/>
              <w:ind w:firstLine="14"/>
              <w:rPr>
                <w:rFonts w:cs="Arial"/>
                <w:sz w:val="20"/>
                <w:lang w:val="en-US"/>
              </w:rPr>
            </w:pPr>
            <w:r w:rsidRPr="00026C36">
              <w:rPr>
                <w:rFonts w:cs="Arial"/>
                <w:sz w:val="20"/>
                <w:lang w:val="en-US"/>
              </w:rPr>
              <w:t>(b)  by encouraging the identification of areas of core koala habitat, and</w:t>
            </w:r>
          </w:p>
          <w:p w14:paraId="1C927EE2" w14:textId="77777777" w:rsidR="00026C36" w:rsidRPr="00026C36" w:rsidRDefault="00026C36" w:rsidP="001A48BB">
            <w:pPr>
              <w:spacing w:before="0"/>
              <w:ind w:firstLine="14"/>
              <w:rPr>
                <w:rFonts w:cs="Arial"/>
                <w:sz w:val="20"/>
                <w:lang w:val="en-US"/>
              </w:rPr>
            </w:pPr>
            <w:r w:rsidRPr="00026C36">
              <w:rPr>
                <w:rFonts w:cs="Arial"/>
                <w:sz w:val="20"/>
                <w:lang w:val="en-US"/>
              </w:rPr>
              <w:t>(c)  by encouraging the inclusion of areas of core koala habitat in environment protection zones.</w:t>
            </w:r>
          </w:p>
          <w:p w14:paraId="1C927EE3" w14:textId="77777777" w:rsidR="00026C36" w:rsidRPr="00026C36" w:rsidRDefault="00026C36" w:rsidP="001A48BB">
            <w:pPr>
              <w:spacing w:before="0"/>
              <w:ind w:firstLine="14"/>
              <w:rPr>
                <w:rFonts w:cs="Arial"/>
                <w:sz w:val="20"/>
                <w:lang w:val="en-US"/>
              </w:rPr>
            </w:pPr>
          </w:p>
          <w:p w14:paraId="1C927EE4" w14:textId="77777777" w:rsidR="00026C36" w:rsidRPr="00026C36" w:rsidRDefault="00026C36" w:rsidP="001A48BB">
            <w:pPr>
              <w:spacing w:before="0"/>
              <w:ind w:left="340" w:hanging="340"/>
              <w:rPr>
                <w:rFonts w:cs="Arial"/>
                <w:sz w:val="20"/>
                <w:lang w:val="en-US"/>
              </w:rPr>
            </w:pPr>
            <w:r w:rsidRPr="00026C36">
              <w:rPr>
                <w:rFonts w:cs="Arial"/>
                <w:b/>
                <w:bCs/>
                <w:sz w:val="20"/>
                <w:lang w:val="en-US"/>
              </w:rPr>
              <w:t>16</w:t>
            </w:r>
            <w:r w:rsidRPr="00026C36">
              <w:rPr>
                <w:rFonts w:cs="Arial"/>
                <w:sz w:val="20"/>
                <w:lang w:val="en-US"/>
              </w:rPr>
              <w:t>   </w:t>
            </w:r>
            <w:r w:rsidRPr="00026C36">
              <w:rPr>
                <w:rFonts w:cs="Arial"/>
                <w:b/>
                <w:bCs/>
                <w:sz w:val="20"/>
                <w:lang w:val="en-US"/>
              </w:rPr>
              <w:t>Preparation of local environmental studies</w:t>
            </w:r>
          </w:p>
          <w:p w14:paraId="1C927EE5" w14:textId="77777777" w:rsidR="00026C36" w:rsidRPr="00026C36" w:rsidRDefault="00026C36" w:rsidP="001A48BB">
            <w:pPr>
              <w:spacing w:before="0"/>
              <w:rPr>
                <w:rFonts w:cs="Arial"/>
                <w:sz w:val="20"/>
              </w:rPr>
            </w:pPr>
            <w:r w:rsidRPr="00026C36">
              <w:rPr>
                <w:rFonts w:cs="Arial"/>
                <w:sz w:val="20"/>
                <w:lang w:val="en-US"/>
              </w:rPr>
              <w:t>The Director General may require that potential or core koala habitat not proposed for environmental protection zoning is the subject of an environmental study.</w:t>
            </w:r>
          </w:p>
        </w:tc>
        <w:tc>
          <w:tcPr>
            <w:tcW w:w="2784" w:type="dxa"/>
          </w:tcPr>
          <w:p w14:paraId="1C927EE6" w14:textId="77777777" w:rsidR="00026C36" w:rsidRPr="00026C36" w:rsidRDefault="00026C36" w:rsidP="001A48BB">
            <w:pPr>
              <w:spacing w:before="0"/>
              <w:rPr>
                <w:rFonts w:cs="Arial"/>
                <w:sz w:val="20"/>
              </w:rPr>
            </w:pPr>
            <w:r>
              <w:rPr>
                <w:rFonts w:cs="Arial"/>
                <w:sz w:val="20"/>
              </w:rPr>
              <w:t xml:space="preserve">The land subject to this Planning Proposal has been cleared of vegetation as a result previous farming activities. LCC’s mapping does not show any primary or secondary koala habitat on the site. </w:t>
            </w:r>
            <w:r w:rsidR="002C6706">
              <w:rPr>
                <w:rFonts w:cs="Arial"/>
                <w:sz w:val="20"/>
              </w:rPr>
              <w:t>No vegetation is proposed to be removed as a result of the proposal.</w:t>
            </w:r>
            <w:r>
              <w:rPr>
                <w:rFonts w:cs="Arial"/>
                <w:sz w:val="20"/>
              </w:rPr>
              <w:t xml:space="preserve"> </w:t>
            </w:r>
          </w:p>
        </w:tc>
      </w:tr>
      <w:tr w:rsidR="00026C36" w14:paraId="1C927EEC" w14:textId="77777777" w:rsidTr="009F2F4E">
        <w:tc>
          <w:tcPr>
            <w:tcW w:w="1980" w:type="dxa"/>
          </w:tcPr>
          <w:p w14:paraId="1C927EE8" w14:textId="77777777" w:rsidR="00026C36" w:rsidRPr="002C6706" w:rsidRDefault="002C6706" w:rsidP="001A48BB">
            <w:pPr>
              <w:spacing w:before="0"/>
              <w:rPr>
                <w:rFonts w:cs="Arial"/>
                <w:sz w:val="20"/>
              </w:rPr>
            </w:pPr>
            <w:r w:rsidRPr="002C6706">
              <w:rPr>
                <w:rFonts w:cs="Arial"/>
                <w:b/>
                <w:bCs/>
                <w:sz w:val="20"/>
                <w:lang w:val="en-US"/>
              </w:rPr>
              <w:t>SEPP 55 – Remediation of Land</w:t>
            </w:r>
          </w:p>
        </w:tc>
        <w:tc>
          <w:tcPr>
            <w:tcW w:w="4252" w:type="dxa"/>
          </w:tcPr>
          <w:p w14:paraId="1C927EE9" w14:textId="77777777" w:rsidR="002C6706" w:rsidRPr="002C6706" w:rsidRDefault="002C6706" w:rsidP="001A48BB">
            <w:pPr>
              <w:spacing w:before="0"/>
              <w:ind w:left="340" w:hanging="340"/>
              <w:rPr>
                <w:rFonts w:cs="Arial"/>
                <w:sz w:val="20"/>
                <w:lang w:val="en-US"/>
              </w:rPr>
            </w:pPr>
            <w:r w:rsidRPr="002C6706">
              <w:rPr>
                <w:rFonts w:cs="Arial"/>
                <w:b/>
                <w:bCs/>
                <w:sz w:val="20"/>
                <w:lang w:val="en-US"/>
              </w:rPr>
              <w:t>6</w:t>
            </w:r>
            <w:r w:rsidRPr="002C6706">
              <w:rPr>
                <w:rFonts w:cs="Arial"/>
                <w:sz w:val="20"/>
                <w:lang w:val="en-US"/>
              </w:rPr>
              <w:t>   </w:t>
            </w:r>
            <w:r w:rsidRPr="002C6706">
              <w:rPr>
                <w:rFonts w:cs="Arial"/>
                <w:b/>
                <w:bCs/>
                <w:sz w:val="20"/>
                <w:lang w:val="en-US"/>
              </w:rPr>
              <w:t>Contamination and remediation to be considered in zoning or rezoning proposal</w:t>
            </w:r>
          </w:p>
          <w:p w14:paraId="1C927EEA" w14:textId="77777777" w:rsidR="00026C36" w:rsidRPr="002C6706" w:rsidRDefault="002C6706" w:rsidP="001A48BB">
            <w:pPr>
              <w:spacing w:before="0"/>
              <w:rPr>
                <w:rFonts w:cs="Arial"/>
                <w:sz w:val="20"/>
              </w:rPr>
            </w:pPr>
            <w:r w:rsidRPr="002C6706">
              <w:rPr>
                <w:rFonts w:cs="Arial"/>
                <w:sz w:val="20"/>
                <w:lang w:val="en-US"/>
              </w:rPr>
              <w:t>Council is required to consider whether the land is contaminated when rezoning for residential development.</w:t>
            </w:r>
          </w:p>
        </w:tc>
        <w:tc>
          <w:tcPr>
            <w:tcW w:w="2784" w:type="dxa"/>
          </w:tcPr>
          <w:p w14:paraId="1C927EEB" w14:textId="77777777" w:rsidR="00026C36" w:rsidRPr="00026C36" w:rsidRDefault="00A046F5" w:rsidP="001A48BB">
            <w:pPr>
              <w:spacing w:before="0"/>
              <w:rPr>
                <w:rFonts w:cs="Arial"/>
                <w:sz w:val="20"/>
              </w:rPr>
            </w:pPr>
            <w:r>
              <w:rPr>
                <w:rFonts w:cs="Arial"/>
                <w:sz w:val="20"/>
              </w:rPr>
              <w:t>The proposal will not involve any soil disturbance. Therefore it does not trigger the requirement for a preliminary contaminated land assessment.</w:t>
            </w:r>
          </w:p>
        </w:tc>
      </w:tr>
      <w:tr w:rsidR="00026C36" w14:paraId="1C927EF0" w14:textId="77777777" w:rsidTr="009F2F4E">
        <w:tc>
          <w:tcPr>
            <w:tcW w:w="1980" w:type="dxa"/>
          </w:tcPr>
          <w:p w14:paraId="1C927EED" w14:textId="77777777" w:rsidR="00026C36" w:rsidRPr="002C6706" w:rsidRDefault="002C6706" w:rsidP="001A48BB">
            <w:pPr>
              <w:spacing w:before="0"/>
              <w:rPr>
                <w:rFonts w:cs="Arial"/>
                <w:sz w:val="20"/>
              </w:rPr>
            </w:pPr>
            <w:r w:rsidRPr="002C6706">
              <w:rPr>
                <w:rFonts w:cs="Arial"/>
                <w:b/>
                <w:sz w:val="20"/>
              </w:rPr>
              <w:t>SEPP (Primary Production and Rural Development) 2019</w:t>
            </w:r>
          </w:p>
        </w:tc>
        <w:tc>
          <w:tcPr>
            <w:tcW w:w="4252" w:type="dxa"/>
          </w:tcPr>
          <w:p w14:paraId="1C927EEE" w14:textId="77777777" w:rsidR="00026C36" w:rsidRPr="002C6706" w:rsidRDefault="002C6706" w:rsidP="001A48BB">
            <w:pPr>
              <w:spacing w:before="0"/>
              <w:rPr>
                <w:rFonts w:cs="Arial"/>
                <w:sz w:val="20"/>
              </w:rPr>
            </w:pPr>
            <w:r>
              <w:rPr>
                <w:rFonts w:cs="Arial"/>
                <w:sz w:val="20"/>
              </w:rPr>
              <w:t>Not applicable</w:t>
            </w:r>
          </w:p>
        </w:tc>
        <w:tc>
          <w:tcPr>
            <w:tcW w:w="2784" w:type="dxa"/>
          </w:tcPr>
          <w:p w14:paraId="1C927EEF" w14:textId="77777777" w:rsidR="00026C36" w:rsidRPr="00026C36" w:rsidRDefault="00C52F59" w:rsidP="001A48BB">
            <w:pPr>
              <w:spacing w:before="0"/>
              <w:rPr>
                <w:rFonts w:cs="Arial"/>
                <w:sz w:val="20"/>
              </w:rPr>
            </w:pPr>
            <w:r>
              <w:rPr>
                <w:rFonts w:cs="Arial"/>
                <w:sz w:val="20"/>
              </w:rPr>
              <w:t>Not applicable</w:t>
            </w:r>
          </w:p>
        </w:tc>
      </w:tr>
      <w:tr w:rsidR="00026C36" w14:paraId="1C927EFB" w14:textId="77777777" w:rsidTr="009F2F4E">
        <w:tc>
          <w:tcPr>
            <w:tcW w:w="1980" w:type="dxa"/>
          </w:tcPr>
          <w:p w14:paraId="1C927EF1" w14:textId="77777777" w:rsidR="00026C36" w:rsidRPr="002C6706" w:rsidRDefault="002C6706" w:rsidP="001A48BB">
            <w:pPr>
              <w:spacing w:before="0"/>
              <w:rPr>
                <w:rFonts w:cs="Arial"/>
                <w:sz w:val="20"/>
              </w:rPr>
            </w:pPr>
            <w:r w:rsidRPr="002C6706">
              <w:rPr>
                <w:rFonts w:cs="Arial"/>
                <w:b/>
                <w:bCs/>
                <w:sz w:val="20"/>
                <w:lang w:val="en-US"/>
              </w:rPr>
              <w:t>SEPP (Coastal Management) 2018</w:t>
            </w:r>
          </w:p>
        </w:tc>
        <w:tc>
          <w:tcPr>
            <w:tcW w:w="4252" w:type="dxa"/>
          </w:tcPr>
          <w:p w14:paraId="1C927EF2" w14:textId="77777777" w:rsidR="002C6706" w:rsidRPr="002C6706" w:rsidRDefault="002C6706" w:rsidP="001A48BB">
            <w:pPr>
              <w:shd w:val="clear" w:color="auto" w:fill="FFFFFF"/>
              <w:spacing w:before="0"/>
              <w:rPr>
                <w:rFonts w:cs="Arial"/>
                <w:color w:val="000000"/>
                <w:sz w:val="20"/>
                <w:lang w:val="en" w:eastAsia="en-AU"/>
              </w:rPr>
            </w:pPr>
            <w:r w:rsidRPr="002C6706">
              <w:rPr>
                <w:rFonts w:cs="Arial"/>
                <w:color w:val="000000"/>
                <w:sz w:val="20"/>
                <w:lang w:val="en" w:eastAsia="en-AU"/>
              </w:rPr>
              <w:t xml:space="preserve">The aim of this Policy is to promote an integrated and </w:t>
            </w:r>
            <w:proofErr w:type="spellStart"/>
            <w:r w:rsidRPr="002C6706">
              <w:rPr>
                <w:rFonts w:cs="Arial"/>
                <w:color w:val="000000"/>
                <w:sz w:val="20"/>
                <w:lang w:val="en" w:eastAsia="en-AU"/>
              </w:rPr>
              <w:t>co-ordinated</w:t>
            </w:r>
            <w:proofErr w:type="spellEnd"/>
            <w:r w:rsidRPr="002C6706">
              <w:rPr>
                <w:rFonts w:cs="Arial"/>
                <w:color w:val="000000"/>
                <w:sz w:val="20"/>
                <w:lang w:val="en" w:eastAsia="en-AU"/>
              </w:rPr>
              <w:t xml:space="preserve"> approach to land use planning in the coastal zone in a manner consistent with the objects of the </w:t>
            </w:r>
            <w:hyperlink r:id="rId17" w:anchor="/view/act/2016/20" w:history="1">
              <w:r w:rsidRPr="002C6706">
                <w:rPr>
                  <w:rFonts w:cs="Arial"/>
                  <w:color w:val="3170AB"/>
                  <w:sz w:val="20"/>
                  <w:lang w:val="en" w:eastAsia="en-AU"/>
                </w:rPr>
                <w:t>Coastal Management Act 2016</w:t>
              </w:r>
            </w:hyperlink>
            <w:r w:rsidRPr="002C6706">
              <w:rPr>
                <w:rFonts w:cs="Arial"/>
                <w:color w:val="000000"/>
                <w:sz w:val="20"/>
                <w:lang w:val="en" w:eastAsia="en-AU"/>
              </w:rPr>
              <w:t>, including the management objectives for each coastal management area, by:</w:t>
            </w:r>
          </w:p>
          <w:p w14:paraId="1C927EF3" w14:textId="77777777" w:rsidR="002C6706" w:rsidRPr="002C6706" w:rsidRDefault="002C6706" w:rsidP="001A48BB">
            <w:pPr>
              <w:shd w:val="clear" w:color="auto" w:fill="FFFFFF"/>
              <w:spacing w:before="0"/>
              <w:rPr>
                <w:rFonts w:cs="Arial"/>
                <w:color w:val="000000"/>
                <w:sz w:val="20"/>
                <w:lang w:val="en" w:eastAsia="en-AU"/>
              </w:rPr>
            </w:pPr>
            <w:r w:rsidRPr="002C6706">
              <w:rPr>
                <w:rFonts w:cs="Arial"/>
                <w:color w:val="000000"/>
                <w:sz w:val="20"/>
                <w:lang w:val="en" w:eastAsia="en-AU"/>
              </w:rPr>
              <w:t>(a)  managing development in the coastal zone and protecting the environmental assets of the coast, and</w:t>
            </w:r>
          </w:p>
          <w:p w14:paraId="1C927EF4" w14:textId="77777777" w:rsidR="002C6706" w:rsidRPr="002C6706" w:rsidRDefault="002C6706" w:rsidP="001A48BB">
            <w:pPr>
              <w:shd w:val="clear" w:color="auto" w:fill="FFFFFF"/>
              <w:spacing w:before="0"/>
              <w:rPr>
                <w:rFonts w:cs="Arial"/>
                <w:color w:val="000000"/>
                <w:sz w:val="20"/>
                <w:lang w:val="en" w:eastAsia="en-AU"/>
              </w:rPr>
            </w:pPr>
            <w:r w:rsidRPr="002C6706">
              <w:rPr>
                <w:rFonts w:cs="Arial"/>
                <w:color w:val="000000"/>
                <w:sz w:val="20"/>
                <w:lang w:val="en" w:eastAsia="en-AU"/>
              </w:rPr>
              <w:t>(b)  establishing a framework for land use planning to guide decision-making in the coastal zone, and</w:t>
            </w:r>
          </w:p>
          <w:p w14:paraId="1C927EF5" w14:textId="77777777" w:rsidR="002C6706" w:rsidRPr="002C6706" w:rsidRDefault="002C6706" w:rsidP="001A48BB">
            <w:pPr>
              <w:shd w:val="clear" w:color="auto" w:fill="FFFFFF"/>
              <w:spacing w:before="0"/>
              <w:rPr>
                <w:rFonts w:cs="Arial"/>
                <w:color w:val="000000"/>
                <w:sz w:val="20"/>
                <w:lang w:val="en" w:eastAsia="en-AU"/>
              </w:rPr>
            </w:pPr>
            <w:r w:rsidRPr="002C6706">
              <w:rPr>
                <w:rFonts w:cs="Arial"/>
                <w:color w:val="000000"/>
                <w:sz w:val="20"/>
                <w:lang w:val="en" w:eastAsia="en-AU"/>
              </w:rPr>
              <w:t xml:space="preserve">(c)  mapping the 4 coastal management areas that comprise the NSW coastal zone for the purpose of the definitions in the </w:t>
            </w:r>
            <w:hyperlink r:id="rId18" w:anchor="/view/act/2016/20" w:history="1">
              <w:r w:rsidRPr="002C6706">
                <w:rPr>
                  <w:rFonts w:cs="Arial"/>
                  <w:color w:val="3170AB"/>
                  <w:sz w:val="20"/>
                  <w:lang w:val="en" w:eastAsia="en-AU"/>
                </w:rPr>
                <w:t>Coastal Management Act 2016</w:t>
              </w:r>
            </w:hyperlink>
            <w:r w:rsidRPr="002C6706">
              <w:rPr>
                <w:rFonts w:cs="Arial"/>
                <w:color w:val="000000"/>
                <w:sz w:val="20"/>
                <w:lang w:val="en" w:eastAsia="en-AU"/>
              </w:rPr>
              <w:t>.</w:t>
            </w:r>
          </w:p>
          <w:p w14:paraId="1C927EF6" w14:textId="77777777" w:rsidR="00026C36" w:rsidRPr="00026C36" w:rsidRDefault="00026C36" w:rsidP="001A48BB">
            <w:pPr>
              <w:spacing w:before="0"/>
              <w:rPr>
                <w:rFonts w:cs="Arial"/>
                <w:sz w:val="20"/>
              </w:rPr>
            </w:pPr>
          </w:p>
        </w:tc>
        <w:tc>
          <w:tcPr>
            <w:tcW w:w="2784" w:type="dxa"/>
          </w:tcPr>
          <w:p w14:paraId="1C927EF7" w14:textId="77777777" w:rsidR="00026C36" w:rsidRDefault="002B261B" w:rsidP="001A48BB">
            <w:pPr>
              <w:spacing w:before="0"/>
              <w:rPr>
                <w:rFonts w:cs="Arial"/>
                <w:sz w:val="20"/>
              </w:rPr>
            </w:pPr>
            <w:r>
              <w:rPr>
                <w:rFonts w:cs="Arial"/>
                <w:sz w:val="20"/>
              </w:rPr>
              <w:t>The site is mapped as containing areas of both (a) Coastal use Area and (b) Coastal Environment Area.</w:t>
            </w:r>
          </w:p>
          <w:p w14:paraId="1C927EF8" w14:textId="77777777" w:rsidR="00C52F59" w:rsidRDefault="00C52F59" w:rsidP="001A48BB">
            <w:pPr>
              <w:spacing w:before="0"/>
              <w:rPr>
                <w:rFonts w:cs="Arial"/>
                <w:sz w:val="20"/>
              </w:rPr>
            </w:pPr>
            <w:r>
              <w:rPr>
                <w:rFonts w:cs="Arial"/>
                <w:sz w:val="20"/>
              </w:rPr>
              <w:t xml:space="preserve">The SEPP requires a range of matters relating to the protection of coastal areas to be considered when seeking a development consent. </w:t>
            </w:r>
          </w:p>
          <w:p w14:paraId="1C927EF9" w14:textId="77777777" w:rsidR="00C52F59" w:rsidRDefault="00C52F59" w:rsidP="001A48BB">
            <w:pPr>
              <w:spacing w:before="0"/>
              <w:rPr>
                <w:rFonts w:cs="Arial"/>
                <w:sz w:val="20"/>
              </w:rPr>
            </w:pPr>
          </w:p>
          <w:p w14:paraId="1C927EFA" w14:textId="77777777" w:rsidR="00C52F59" w:rsidRPr="00026C36" w:rsidRDefault="00A046F5" w:rsidP="001A48BB">
            <w:pPr>
              <w:spacing w:before="0"/>
              <w:rPr>
                <w:rFonts w:cs="Arial"/>
                <w:sz w:val="20"/>
              </w:rPr>
            </w:pPr>
            <w:r>
              <w:rPr>
                <w:rFonts w:cs="Arial"/>
                <w:sz w:val="20"/>
              </w:rPr>
              <w:t>Therefore the</w:t>
            </w:r>
            <w:r w:rsidR="00C52F59">
              <w:rPr>
                <w:rFonts w:cs="Arial"/>
                <w:sz w:val="20"/>
              </w:rPr>
              <w:t xml:space="preserve"> provisions within the SEPP are not applicable to this Planning Proposal. However, it is considered that all necessary matters can be satisfactorily addressed with any subsequent DA.  </w:t>
            </w:r>
          </w:p>
        </w:tc>
      </w:tr>
      <w:tr w:rsidR="00026C36" w14:paraId="1C927F07" w14:textId="77777777" w:rsidTr="009F2F4E">
        <w:tc>
          <w:tcPr>
            <w:tcW w:w="1980" w:type="dxa"/>
          </w:tcPr>
          <w:p w14:paraId="1C927EFC" w14:textId="77777777" w:rsidR="00026C36" w:rsidRPr="0085263D" w:rsidRDefault="00F64DD3" w:rsidP="001A48BB">
            <w:pPr>
              <w:spacing w:before="0"/>
              <w:rPr>
                <w:rFonts w:cs="Arial"/>
                <w:b/>
                <w:sz w:val="20"/>
              </w:rPr>
            </w:pPr>
            <w:r w:rsidRPr="0085263D">
              <w:rPr>
                <w:rFonts w:cs="Arial"/>
                <w:b/>
                <w:sz w:val="20"/>
              </w:rPr>
              <w:t>SEPP (Infrastructure) 2007</w:t>
            </w:r>
          </w:p>
        </w:tc>
        <w:tc>
          <w:tcPr>
            <w:tcW w:w="4252" w:type="dxa"/>
          </w:tcPr>
          <w:p w14:paraId="1C927EFD" w14:textId="77777777" w:rsidR="00C91D82" w:rsidRPr="00C91D82" w:rsidRDefault="00C91D82" w:rsidP="001A48BB">
            <w:pPr>
              <w:shd w:val="clear" w:color="auto" w:fill="FFFFFF"/>
              <w:spacing w:before="0"/>
              <w:rPr>
                <w:rFonts w:cs="Arial"/>
                <w:color w:val="000000"/>
                <w:sz w:val="20"/>
                <w:lang w:val="en" w:eastAsia="en-AU"/>
              </w:rPr>
            </w:pPr>
            <w:r w:rsidRPr="00C91D82">
              <w:rPr>
                <w:rFonts w:cs="Arial"/>
                <w:color w:val="000000"/>
                <w:sz w:val="20"/>
                <w:lang w:val="en" w:eastAsia="en-AU"/>
              </w:rPr>
              <w:t>The aim of this Policy is to facilitate the effective delivery of infrastructure across the State by:</w:t>
            </w:r>
          </w:p>
          <w:p w14:paraId="1C927EFE" w14:textId="77777777" w:rsidR="00C91D82" w:rsidRPr="00C91D82" w:rsidRDefault="00C91D82" w:rsidP="001A48BB">
            <w:pPr>
              <w:shd w:val="clear" w:color="auto" w:fill="FFFFFF"/>
              <w:spacing w:before="0"/>
              <w:rPr>
                <w:rFonts w:cs="Arial"/>
                <w:color w:val="000000"/>
                <w:sz w:val="20"/>
                <w:lang w:val="en" w:eastAsia="en-AU"/>
              </w:rPr>
            </w:pPr>
            <w:r w:rsidRPr="00C91D82">
              <w:rPr>
                <w:rFonts w:cs="Arial"/>
                <w:color w:val="000000"/>
                <w:sz w:val="20"/>
                <w:lang w:val="en" w:eastAsia="en-AU"/>
              </w:rPr>
              <w:lastRenderedPageBreak/>
              <w:t>(a)  improving regulatory certainty and efficiency through a consistent planning regime for infrastructure and the provision of services, and</w:t>
            </w:r>
          </w:p>
          <w:p w14:paraId="1C927EFF" w14:textId="77777777" w:rsidR="00C91D82" w:rsidRPr="00C91D82" w:rsidRDefault="00C91D82" w:rsidP="001A48BB">
            <w:pPr>
              <w:shd w:val="clear" w:color="auto" w:fill="FFFFFF"/>
              <w:spacing w:before="0"/>
              <w:rPr>
                <w:rFonts w:cs="Arial"/>
                <w:color w:val="000000"/>
                <w:sz w:val="20"/>
                <w:lang w:val="en" w:eastAsia="en-AU"/>
              </w:rPr>
            </w:pPr>
            <w:r w:rsidRPr="00C91D82">
              <w:rPr>
                <w:rFonts w:cs="Arial"/>
                <w:color w:val="000000"/>
                <w:sz w:val="20"/>
                <w:lang w:val="en" w:eastAsia="en-AU"/>
              </w:rPr>
              <w:t>(b)  providing greater flexibility in the location of infrastructure and service facilities, and</w:t>
            </w:r>
          </w:p>
          <w:p w14:paraId="1C927F00" w14:textId="77777777" w:rsidR="00C91D82" w:rsidRPr="00C91D82" w:rsidRDefault="00C91D82" w:rsidP="001A48BB">
            <w:pPr>
              <w:shd w:val="clear" w:color="auto" w:fill="FFFFFF"/>
              <w:spacing w:before="0"/>
              <w:rPr>
                <w:rFonts w:cs="Arial"/>
                <w:color w:val="000000"/>
                <w:sz w:val="20"/>
                <w:lang w:val="en" w:eastAsia="en-AU"/>
              </w:rPr>
            </w:pPr>
            <w:r w:rsidRPr="00C91D82">
              <w:rPr>
                <w:rFonts w:cs="Arial"/>
                <w:color w:val="000000"/>
                <w:sz w:val="20"/>
                <w:lang w:val="en" w:eastAsia="en-AU"/>
              </w:rPr>
              <w:t>(c)  allowing for the efficient development, redevelopment or disposal of surplus government owned land, and</w:t>
            </w:r>
          </w:p>
          <w:p w14:paraId="1C927F01" w14:textId="77777777" w:rsidR="00C91D82" w:rsidRPr="00C91D82" w:rsidRDefault="00C91D82" w:rsidP="001A48BB">
            <w:pPr>
              <w:shd w:val="clear" w:color="auto" w:fill="FFFFFF"/>
              <w:spacing w:before="0"/>
              <w:rPr>
                <w:rFonts w:cs="Arial"/>
                <w:color w:val="000000"/>
                <w:sz w:val="20"/>
                <w:lang w:val="en" w:eastAsia="en-AU"/>
              </w:rPr>
            </w:pPr>
            <w:r w:rsidRPr="00C91D82">
              <w:rPr>
                <w:rFonts w:cs="Arial"/>
                <w:color w:val="000000"/>
                <w:sz w:val="20"/>
                <w:lang w:val="en" w:eastAsia="en-AU"/>
              </w:rPr>
              <w:t>(d)  identifying the environmental assessment category into which different types of infrastructure and services development fall (including identifying certain development of minimal environmental impact as exempt development), and</w:t>
            </w:r>
          </w:p>
          <w:p w14:paraId="1C927F02" w14:textId="77777777" w:rsidR="00C91D82" w:rsidRPr="00C91D82" w:rsidRDefault="00C91D82" w:rsidP="001A48BB">
            <w:pPr>
              <w:shd w:val="clear" w:color="auto" w:fill="FFFFFF"/>
              <w:spacing w:before="0"/>
              <w:rPr>
                <w:rFonts w:cs="Arial"/>
                <w:color w:val="000000"/>
                <w:sz w:val="20"/>
                <w:lang w:val="en" w:eastAsia="en-AU"/>
              </w:rPr>
            </w:pPr>
            <w:r w:rsidRPr="00C91D82">
              <w:rPr>
                <w:rFonts w:cs="Arial"/>
                <w:color w:val="000000"/>
                <w:sz w:val="20"/>
                <w:lang w:val="en" w:eastAsia="en-AU"/>
              </w:rPr>
              <w:t>(e)  identifying matters to be considered in the assessment of development adjacent to particular types of infrastructure development, and</w:t>
            </w:r>
          </w:p>
          <w:p w14:paraId="1C927F03" w14:textId="77777777" w:rsidR="00C91D82" w:rsidRPr="00C91D82" w:rsidRDefault="00C91D82" w:rsidP="001A48BB">
            <w:pPr>
              <w:shd w:val="clear" w:color="auto" w:fill="FFFFFF"/>
              <w:spacing w:before="0"/>
              <w:rPr>
                <w:rFonts w:cs="Arial"/>
                <w:color w:val="000000"/>
                <w:sz w:val="20"/>
                <w:lang w:val="en" w:eastAsia="en-AU"/>
              </w:rPr>
            </w:pPr>
            <w:r w:rsidRPr="00C91D82">
              <w:rPr>
                <w:rFonts w:cs="Arial"/>
                <w:color w:val="000000"/>
                <w:sz w:val="20"/>
                <w:lang w:val="en" w:eastAsia="en-AU"/>
              </w:rPr>
              <w:t>(f)  providing for consultation with relevant public authorities about certain development during the assessment process or prior to development commencing, and</w:t>
            </w:r>
          </w:p>
          <w:p w14:paraId="1C927F04" w14:textId="77777777" w:rsidR="00C91D82" w:rsidRPr="00C91D82" w:rsidRDefault="00C91D82" w:rsidP="001A48BB">
            <w:pPr>
              <w:shd w:val="clear" w:color="auto" w:fill="FFFFFF"/>
              <w:spacing w:before="0"/>
              <w:rPr>
                <w:rFonts w:cs="Arial"/>
                <w:color w:val="000000"/>
                <w:sz w:val="20"/>
                <w:lang w:val="en" w:eastAsia="en-AU"/>
              </w:rPr>
            </w:pPr>
            <w:r w:rsidRPr="00C91D82">
              <w:rPr>
                <w:rFonts w:cs="Arial"/>
                <w:color w:val="000000"/>
                <w:sz w:val="20"/>
                <w:lang w:val="en" w:eastAsia="en-AU"/>
              </w:rPr>
              <w:t>(g)  providing opportunities for infrastructure to demonstrate good design outcomes.</w:t>
            </w:r>
          </w:p>
          <w:p w14:paraId="1C927F05" w14:textId="77777777" w:rsidR="00026C36" w:rsidRPr="00026C36" w:rsidRDefault="00026C36" w:rsidP="001A48BB">
            <w:pPr>
              <w:spacing w:before="0"/>
              <w:rPr>
                <w:rFonts w:cs="Arial"/>
                <w:sz w:val="20"/>
              </w:rPr>
            </w:pPr>
          </w:p>
        </w:tc>
        <w:tc>
          <w:tcPr>
            <w:tcW w:w="2784" w:type="dxa"/>
          </w:tcPr>
          <w:p w14:paraId="1C927F06" w14:textId="77777777" w:rsidR="00DC1F01" w:rsidRPr="00A046F5" w:rsidRDefault="00DC1F01" w:rsidP="001A48BB">
            <w:pPr>
              <w:spacing w:before="0"/>
              <w:rPr>
                <w:rFonts w:cs="Arial"/>
                <w:sz w:val="20"/>
                <w:highlight w:val="yellow"/>
              </w:rPr>
            </w:pPr>
            <w:r w:rsidRPr="00A046F5">
              <w:rPr>
                <w:rFonts w:cs="Arial"/>
                <w:sz w:val="20"/>
              </w:rPr>
              <w:lastRenderedPageBreak/>
              <w:t>Clause 104 – Traffic generating dev</w:t>
            </w:r>
            <w:r w:rsidR="00A046F5" w:rsidRPr="00A046F5">
              <w:rPr>
                <w:rFonts w:cs="Arial"/>
                <w:sz w:val="20"/>
              </w:rPr>
              <w:t xml:space="preserve">elopment and Schedule 3 applies. </w:t>
            </w:r>
            <w:r w:rsidR="00A046F5" w:rsidRPr="00A046F5">
              <w:rPr>
                <w:rFonts w:cs="Arial"/>
                <w:sz w:val="20"/>
              </w:rPr>
              <w:lastRenderedPageBreak/>
              <w:t xml:space="preserve">The proposal will be referred to RMS post-Gateway determination. </w:t>
            </w:r>
          </w:p>
        </w:tc>
      </w:tr>
    </w:tbl>
    <w:p w14:paraId="1C927F08" w14:textId="77777777" w:rsidR="006151DB" w:rsidRDefault="00DC1F01" w:rsidP="004C0C45">
      <w:pPr>
        <w:pStyle w:val="Heading2"/>
        <w:rPr>
          <w:lang w:val="en-US"/>
        </w:rPr>
      </w:pPr>
      <w:r>
        <w:lastRenderedPageBreak/>
        <w:br/>
      </w:r>
      <w:bookmarkStart w:id="89" w:name="_Toc21528335"/>
      <w:r w:rsidR="00752214">
        <w:rPr>
          <w:lang w:val="en-US"/>
        </w:rPr>
        <w:t>APPENDIX 2 – Compliance with Section 9.1 Ministerial Directions</w:t>
      </w:r>
      <w:bookmarkEnd w:id="89"/>
      <w:r w:rsidR="00752214">
        <w:rPr>
          <w:lang w:val="en-US"/>
        </w:rPr>
        <w:t xml:space="preserve"> </w:t>
      </w:r>
    </w:p>
    <w:tbl>
      <w:tblPr>
        <w:tblW w:w="10268" w:type="dxa"/>
        <w:tblInd w:w="-294" w:type="dxa"/>
        <w:tblLayout w:type="fixed"/>
        <w:tblCellMar>
          <w:left w:w="0" w:type="dxa"/>
          <w:right w:w="0" w:type="dxa"/>
        </w:tblCellMar>
        <w:tblLook w:val="04A0" w:firstRow="1" w:lastRow="0" w:firstColumn="1" w:lastColumn="0" w:noHBand="0" w:noVBand="1"/>
      </w:tblPr>
      <w:tblGrid>
        <w:gridCol w:w="1702"/>
        <w:gridCol w:w="3685"/>
        <w:gridCol w:w="4881"/>
      </w:tblGrid>
      <w:tr w:rsidR="009848A9" w14:paraId="1C927F0C" w14:textId="77777777" w:rsidTr="00BB24EC">
        <w:trPr>
          <w:trHeight w:val="495"/>
          <w:tblHeader/>
        </w:trPr>
        <w:tc>
          <w:tcPr>
            <w:tcW w:w="1702"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1C927F09" w14:textId="77777777" w:rsidR="009848A9" w:rsidRDefault="009848A9" w:rsidP="001A48BB">
            <w:pPr>
              <w:spacing w:before="0"/>
              <w:rPr>
                <w:rFonts w:cs="Arial"/>
                <w:szCs w:val="22"/>
                <w:lang w:val="en-US"/>
              </w:rPr>
            </w:pPr>
            <w:r>
              <w:rPr>
                <w:rFonts w:ascii="Times New Roman" w:hAnsi="Times New Roman"/>
                <w:szCs w:val="22"/>
                <w:lang w:val="en-US"/>
              </w:rPr>
              <w:t> </w:t>
            </w:r>
            <w:r>
              <w:rPr>
                <w:rFonts w:cs="Arial"/>
                <w:b/>
                <w:bCs/>
                <w:szCs w:val="22"/>
                <w:lang w:val="en-US"/>
              </w:rPr>
              <w:t>Ministerial Directions</w:t>
            </w:r>
          </w:p>
        </w:tc>
        <w:tc>
          <w:tcPr>
            <w:tcW w:w="368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1C927F0A" w14:textId="77777777" w:rsidR="009848A9" w:rsidRDefault="009848A9" w:rsidP="001A48BB">
            <w:pPr>
              <w:spacing w:before="0"/>
              <w:rPr>
                <w:rFonts w:cs="Arial"/>
                <w:szCs w:val="22"/>
                <w:lang w:val="en-US"/>
              </w:rPr>
            </w:pPr>
            <w:r>
              <w:rPr>
                <w:rFonts w:cs="Arial"/>
                <w:b/>
                <w:bCs/>
                <w:szCs w:val="22"/>
                <w:lang w:val="en-US"/>
              </w:rPr>
              <w:t>Requirements</w:t>
            </w:r>
          </w:p>
        </w:tc>
        <w:tc>
          <w:tcPr>
            <w:tcW w:w="488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1C927F0B" w14:textId="77777777" w:rsidR="009848A9" w:rsidRDefault="009848A9" w:rsidP="001A48BB">
            <w:pPr>
              <w:spacing w:before="0"/>
              <w:rPr>
                <w:rFonts w:cs="Arial"/>
                <w:szCs w:val="22"/>
                <w:lang w:val="en-US"/>
              </w:rPr>
            </w:pPr>
            <w:r>
              <w:rPr>
                <w:rFonts w:cs="Arial"/>
                <w:b/>
                <w:bCs/>
                <w:szCs w:val="22"/>
                <w:lang w:val="en-US"/>
              </w:rPr>
              <w:t>Compliance</w:t>
            </w:r>
          </w:p>
        </w:tc>
      </w:tr>
      <w:tr w:rsidR="009848A9" w14:paraId="1C927F0E" w14:textId="77777777" w:rsidTr="009848A9">
        <w:trPr>
          <w:trHeight w:val="258"/>
        </w:trPr>
        <w:tc>
          <w:tcPr>
            <w:tcW w:w="10268" w:type="dxa"/>
            <w:gridSpan w:val="3"/>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1C927F0D" w14:textId="77777777" w:rsidR="009848A9" w:rsidRDefault="009848A9" w:rsidP="001A48BB">
            <w:pPr>
              <w:spacing w:before="0"/>
              <w:ind w:left="720" w:hanging="360"/>
              <w:rPr>
                <w:rFonts w:cs="Arial"/>
                <w:szCs w:val="22"/>
                <w:lang w:val="en-US"/>
              </w:rPr>
            </w:pPr>
            <w:r>
              <w:rPr>
                <w:rFonts w:cs="Arial"/>
                <w:b/>
                <w:bCs/>
                <w:szCs w:val="22"/>
                <w:lang w:val="en-US"/>
              </w:rPr>
              <w:t>1.   Employment and Resources</w:t>
            </w:r>
          </w:p>
        </w:tc>
      </w:tr>
      <w:tr w:rsidR="009848A9" w14:paraId="1C927F12" w14:textId="77777777" w:rsidTr="00BB24EC">
        <w:trPr>
          <w:trHeight w:val="667"/>
        </w:trPr>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927F0F" w14:textId="77777777" w:rsidR="009848A9" w:rsidRPr="00BA200E" w:rsidRDefault="009848A9" w:rsidP="001A48BB">
            <w:pPr>
              <w:spacing w:before="0"/>
              <w:rPr>
                <w:rFonts w:cs="Arial"/>
                <w:sz w:val="20"/>
                <w:lang w:val="en-US"/>
              </w:rPr>
            </w:pPr>
            <w:r w:rsidRPr="00BA200E">
              <w:rPr>
                <w:rFonts w:cs="Arial"/>
                <w:sz w:val="20"/>
                <w:lang w:val="en-US"/>
              </w:rPr>
              <w:t>1.1 Business and Industrial Zones</w:t>
            </w:r>
          </w:p>
        </w:tc>
        <w:tc>
          <w:tcPr>
            <w:tcW w:w="3685" w:type="dxa"/>
            <w:tcBorders>
              <w:top w:val="nil"/>
              <w:left w:val="nil"/>
              <w:bottom w:val="single" w:sz="8" w:space="0" w:color="auto"/>
              <w:right w:val="single" w:sz="8" w:space="0" w:color="auto"/>
            </w:tcBorders>
            <w:tcMar>
              <w:top w:w="0" w:type="dxa"/>
              <w:left w:w="108" w:type="dxa"/>
              <w:bottom w:w="0" w:type="dxa"/>
              <w:right w:w="108" w:type="dxa"/>
            </w:tcMar>
            <w:hideMark/>
          </w:tcPr>
          <w:p w14:paraId="1C927F10" w14:textId="77777777" w:rsidR="009848A9" w:rsidRPr="00BA200E" w:rsidRDefault="009848A9" w:rsidP="001A48BB">
            <w:pPr>
              <w:spacing w:before="0"/>
              <w:rPr>
                <w:rFonts w:cs="Arial"/>
                <w:sz w:val="20"/>
                <w:lang w:val="en-US"/>
              </w:rPr>
            </w:pPr>
            <w:r w:rsidRPr="00BA200E">
              <w:rPr>
                <w:rFonts w:cs="Arial"/>
                <w:sz w:val="20"/>
                <w:lang w:val="en-US"/>
              </w:rPr>
              <w:t>Not applicable</w:t>
            </w:r>
          </w:p>
        </w:tc>
        <w:tc>
          <w:tcPr>
            <w:tcW w:w="4881" w:type="dxa"/>
            <w:tcBorders>
              <w:top w:val="nil"/>
              <w:left w:val="nil"/>
              <w:bottom w:val="single" w:sz="8" w:space="0" w:color="auto"/>
              <w:right w:val="single" w:sz="8" w:space="0" w:color="auto"/>
            </w:tcBorders>
            <w:tcMar>
              <w:top w:w="0" w:type="dxa"/>
              <w:left w:w="108" w:type="dxa"/>
              <w:bottom w:w="0" w:type="dxa"/>
              <w:right w:w="108" w:type="dxa"/>
            </w:tcMar>
            <w:hideMark/>
          </w:tcPr>
          <w:p w14:paraId="1C927F11" w14:textId="77777777" w:rsidR="009848A9" w:rsidRPr="00515D1C" w:rsidRDefault="009848A9" w:rsidP="001A48BB">
            <w:pPr>
              <w:spacing w:before="0"/>
              <w:rPr>
                <w:rFonts w:cs="Arial"/>
                <w:b/>
                <w:sz w:val="20"/>
                <w:lang w:val="en-US"/>
              </w:rPr>
            </w:pPr>
            <w:r w:rsidRPr="00515D1C">
              <w:rPr>
                <w:rFonts w:cs="Arial"/>
                <w:b/>
                <w:sz w:val="20"/>
                <w:lang w:val="en-US"/>
              </w:rPr>
              <w:t>Not applicable</w:t>
            </w:r>
          </w:p>
        </w:tc>
      </w:tr>
      <w:tr w:rsidR="009848A9" w14:paraId="1C927F17" w14:textId="77777777" w:rsidTr="00BB24EC">
        <w:trPr>
          <w:trHeight w:val="1358"/>
        </w:trPr>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927F13" w14:textId="77777777" w:rsidR="009848A9" w:rsidRPr="00BA200E" w:rsidRDefault="009848A9" w:rsidP="001A48BB">
            <w:pPr>
              <w:spacing w:before="0"/>
              <w:rPr>
                <w:rFonts w:cs="Arial"/>
                <w:sz w:val="20"/>
                <w:lang w:val="en-US"/>
              </w:rPr>
            </w:pPr>
            <w:r w:rsidRPr="00BA200E">
              <w:rPr>
                <w:rFonts w:cs="Arial"/>
                <w:sz w:val="20"/>
                <w:lang w:val="en-US"/>
              </w:rPr>
              <w:t>1.2 Rural Zones</w:t>
            </w:r>
          </w:p>
        </w:tc>
        <w:tc>
          <w:tcPr>
            <w:tcW w:w="3685" w:type="dxa"/>
            <w:tcBorders>
              <w:top w:val="nil"/>
              <w:left w:val="nil"/>
              <w:bottom w:val="single" w:sz="8" w:space="0" w:color="auto"/>
              <w:right w:val="single" w:sz="8" w:space="0" w:color="auto"/>
            </w:tcBorders>
            <w:tcMar>
              <w:top w:w="0" w:type="dxa"/>
              <w:left w:w="108" w:type="dxa"/>
              <w:bottom w:w="0" w:type="dxa"/>
              <w:right w:w="108" w:type="dxa"/>
            </w:tcMar>
            <w:hideMark/>
          </w:tcPr>
          <w:p w14:paraId="1C927F14" w14:textId="77777777" w:rsidR="009848A9" w:rsidRPr="00BA200E" w:rsidRDefault="009848A9" w:rsidP="001A48BB">
            <w:pPr>
              <w:spacing w:before="0"/>
              <w:ind w:left="14"/>
              <w:rPr>
                <w:rFonts w:cs="Arial"/>
                <w:sz w:val="20"/>
                <w:lang w:val="en-US"/>
              </w:rPr>
            </w:pPr>
            <w:r w:rsidRPr="00BA200E">
              <w:rPr>
                <w:rFonts w:cs="Arial"/>
                <w:sz w:val="20"/>
                <w:lang w:val="en-US"/>
              </w:rPr>
              <w:t>A Planning Proposal must not rezone land from a rural zone to a residential zone unless it is justified under clause 5 of the direction. Such justification includes the identification of the land in a strategy.</w:t>
            </w:r>
          </w:p>
        </w:tc>
        <w:tc>
          <w:tcPr>
            <w:tcW w:w="4881" w:type="dxa"/>
            <w:tcBorders>
              <w:top w:val="nil"/>
              <w:left w:val="nil"/>
              <w:bottom w:val="single" w:sz="8" w:space="0" w:color="auto"/>
              <w:right w:val="single" w:sz="8" w:space="0" w:color="auto"/>
            </w:tcBorders>
            <w:tcMar>
              <w:top w:w="0" w:type="dxa"/>
              <w:left w:w="108" w:type="dxa"/>
              <w:bottom w:w="0" w:type="dxa"/>
              <w:right w:w="108" w:type="dxa"/>
            </w:tcMar>
            <w:hideMark/>
          </w:tcPr>
          <w:p w14:paraId="1C927F15" w14:textId="77777777" w:rsidR="00515D1C" w:rsidRDefault="00515D1C" w:rsidP="001A48BB">
            <w:pPr>
              <w:spacing w:before="0"/>
              <w:rPr>
                <w:rFonts w:cs="Arial"/>
                <w:sz w:val="20"/>
              </w:rPr>
            </w:pPr>
            <w:r w:rsidRPr="00515D1C">
              <w:rPr>
                <w:rFonts w:cs="Arial"/>
                <w:b/>
                <w:sz w:val="20"/>
                <w:lang w:val="en-US"/>
              </w:rPr>
              <w:t>Not applicable</w:t>
            </w:r>
          </w:p>
          <w:p w14:paraId="1C927F16" w14:textId="77777777" w:rsidR="009848A9" w:rsidRPr="00BA200E" w:rsidRDefault="00BA200E" w:rsidP="001A48BB">
            <w:pPr>
              <w:spacing w:before="0"/>
              <w:rPr>
                <w:rFonts w:cs="Arial"/>
                <w:sz w:val="20"/>
                <w:lang w:val="en-US"/>
              </w:rPr>
            </w:pPr>
            <w:r w:rsidRPr="00BA200E">
              <w:rPr>
                <w:rFonts w:cs="Arial"/>
                <w:sz w:val="20"/>
              </w:rPr>
              <w:t>The Planning Proposal does not propose the rezoning of land from a rural to residential zone.</w:t>
            </w:r>
          </w:p>
        </w:tc>
      </w:tr>
      <w:tr w:rsidR="009848A9" w14:paraId="1C927F1D" w14:textId="77777777" w:rsidTr="00BB24EC">
        <w:trPr>
          <w:trHeight w:val="2392"/>
        </w:trPr>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927F18" w14:textId="77777777" w:rsidR="009848A9" w:rsidRPr="00BA200E" w:rsidRDefault="009848A9" w:rsidP="001A48BB">
            <w:pPr>
              <w:spacing w:before="0"/>
              <w:rPr>
                <w:rFonts w:cs="Arial"/>
                <w:sz w:val="20"/>
                <w:lang w:val="en-US"/>
              </w:rPr>
            </w:pPr>
            <w:r w:rsidRPr="00BA200E">
              <w:rPr>
                <w:rFonts w:cs="Arial"/>
                <w:sz w:val="20"/>
                <w:lang w:val="en-US"/>
              </w:rPr>
              <w:t>1.3 Mining Petroleum Production and Extractive Industries</w:t>
            </w:r>
          </w:p>
        </w:tc>
        <w:tc>
          <w:tcPr>
            <w:tcW w:w="3685" w:type="dxa"/>
            <w:tcBorders>
              <w:top w:val="nil"/>
              <w:left w:val="nil"/>
              <w:bottom w:val="single" w:sz="8" w:space="0" w:color="auto"/>
              <w:right w:val="single" w:sz="8" w:space="0" w:color="auto"/>
            </w:tcBorders>
            <w:tcMar>
              <w:top w:w="0" w:type="dxa"/>
              <w:left w:w="108" w:type="dxa"/>
              <w:bottom w:w="0" w:type="dxa"/>
              <w:right w:w="108" w:type="dxa"/>
            </w:tcMar>
            <w:hideMark/>
          </w:tcPr>
          <w:p w14:paraId="1C927F19" w14:textId="77777777" w:rsidR="009848A9" w:rsidRPr="00BA200E" w:rsidRDefault="009848A9" w:rsidP="001A48BB">
            <w:pPr>
              <w:spacing w:before="0"/>
              <w:rPr>
                <w:rFonts w:cs="Arial"/>
                <w:sz w:val="20"/>
                <w:lang w:val="en-US"/>
              </w:rPr>
            </w:pPr>
            <w:r w:rsidRPr="00BA200E">
              <w:rPr>
                <w:rFonts w:cs="Arial"/>
                <w:sz w:val="20"/>
                <w:lang w:val="en-US"/>
              </w:rPr>
              <w:t>This direction applies when the Planning Proposal:</w:t>
            </w:r>
          </w:p>
          <w:p w14:paraId="1C927F1A" w14:textId="77777777" w:rsidR="009848A9" w:rsidRPr="00BA200E" w:rsidRDefault="009848A9" w:rsidP="001A48BB">
            <w:pPr>
              <w:spacing w:before="0"/>
              <w:rPr>
                <w:rFonts w:cs="Arial"/>
                <w:sz w:val="20"/>
                <w:lang w:val="en-US"/>
              </w:rPr>
            </w:pPr>
            <w:r w:rsidRPr="00BA200E">
              <w:rPr>
                <w:rFonts w:cs="Arial"/>
                <w:sz w:val="20"/>
                <w:lang w:val="en-US"/>
              </w:rPr>
              <w:t>Has the effect of prohibiting mining of coal or other minerals, production of petroleum, or winning or obtaining extractive materials;</w:t>
            </w:r>
          </w:p>
          <w:p w14:paraId="1C927F1B" w14:textId="77777777" w:rsidR="009848A9" w:rsidRPr="00BA200E" w:rsidRDefault="009848A9" w:rsidP="001A48BB">
            <w:pPr>
              <w:spacing w:before="0"/>
              <w:rPr>
                <w:rFonts w:cs="Arial"/>
                <w:sz w:val="20"/>
                <w:lang w:val="en-US"/>
              </w:rPr>
            </w:pPr>
            <w:r w:rsidRPr="00BA200E">
              <w:rPr>
                <w:rFonts w:cs="Arial"/>
                <w:sz w:val="20"/>
                <w:lang w:val="en-US"/>
              </w:rPr>
              <w:t>Restricting the potential  of State or regionally significant mineral resources</w:t>
            </w:r>
          </w:p>
        </w:tc>
        <w:tc>
          <w:tcPr>
            <w:tcW w:w="4881" w:type="dxa"/>
            <w:tcBorders>
              <w:top w:val="nil"/>
              <w:left w:val="nil"/>
              <w:bottom w:val="single" w:sz="8" w:space="0" w:color="auto"/>
              <w:right w:val="single" w:sz="8" w:space="0" w:color="auto"/>
            </w:tcBorders>
            <w:tcMar>
              <w:top w:w="0" w:type="dxa"/>
              <w:left w:w="108" w:type="dxa"/>
              <w:bottom w:w="0" w:type="dxa"/>
              <w:right w:w="108" w:type="dxa"/>
            </w:tcMar>
          </w:tcPr>
          <w:p w14:paraId="1C927F1C" w14:textId="77777777" w:rsidR="009848A9" w:rsidRPr="00BA200E" w:rsidRDefault="009848A9" w:rsidP="001A48BB">
            <w:pPr>
              <w:spacing w:before="0"/>
              <w:rPr>
                <w:rFonts w:cs="Arial"/>
                <w:b/>
                <w:sz w:val="20"/>
                <w:lang w:val="en-US"/>
              </w:rPr>
            </w:pPr>
            <w:r w:rsidRPr="00BA200E">
              <w:rPr>
                <w:rFonts w:cs="Arial"/>
                <w:sz w:val="20"/>
                <w:lang w:val="en-US"/>
              </w:rPr>
              <w:t xml:space="preserve"> </w:t>
            </w:r>
            <w:r w:rsidR="00BA200E" w:rsidRPr="00BA200E">
              <w:rPr>
                <w:rFonts w:cs="Arial"/>
                <w:b/>
                <w:sz w:val="20"/>
                <w:lang w:val="en-US"/>
              </w:rPr>
              <w:t>Not applicable</w:t>
            </w:r>
          </w:p>
        </w:tc>
      </w:tr>
      <w:tr w:rsidR="009848A9" w14:paraId="1C927F21" w14:textId="77777777" w:rsidTr="00BB24EC">
        <w:trPr>
          <w:trHeight w:val="452"/>
        </w:trPr>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927F1E" w14:textId="77777777" w:rsidR="009848A9" w:rsidRPr="00BA200E" w:rsidRDefault="009848A9" w:rsidP="001A48BB">
            <w:pPr>
              <w:spacing w:before="0"/>
              <w:rPr>
                <w:rFonts w:cs="Arial"/>
                <w:sz w:val="20"/>
                <w:lang w:val="en-US"/>
              </w:rPr>
            </w:pPr>
            <w:r w:rsidRPr="00BA200E">
              <w:rPr>
                <w:rFonts w:cs="Arial"/>
                <w:sz w:val="20"/>
                <w:lang w:val="en-US"/>
              </w:rPr>
              <w:t>1.4 Oyster Aquaculture</w:t>
            </w:r>
          </w:p>
        </w:tc>
        <w:tc>
          <w:tcPr>
            <w:tcW w:w="3685" w:type="dxa"/>
            <w:tcBorders>
              <w:top w:val="nil"/>
              <w:left w:val="nil"/>
              <w:bottom w:val="single" w:sz="8" w:space="0" w:color="auto"/>
              <w:right w:val="single" w:sz="8" w:space="0" w:color="auto"/>
            </w:tcBorders>
            <w:tcMar>
              <w:top w:w="0" w:type="dxa"/>
              <w:left w:w="108" w:type="dxa"/>
              <w:bottom w:w="0" w:type="dxa"/>
              <w:right w:w="108" w:type="dxa"/>
            </w:tcMar>
            <w:hideMark/>
          </w:tcPr>
          <w:p w14:paraId="1C927F1F" w14:textId="77777777" w:rsidR="009848A9" w:rsidRPr="00BA200E" w:rsidRDefault="009848A9" w:rsidP="001A48BB">
            <w:pPr>
              <w:spacing w:before="0"/>
              <w:rPr>
                <w:rFonts w:cs="Arial"/>
                <w:sz w:val="20"/>
                <w:lang w:val="en-US"/>
              </w:rPr>
            </w:pPr>
            <w:r w:rsidRPr="00BA200E">
              <w:rPr>
                <w:rFonts w:cs="Arial"/>
                <w:sz w:val="20"/>
                <w:lang w:val="en-US"/>
              </w:rPr>
              <w:t>Not applicable</w:t>
            </w:r>
          </w:p>
        </w:tc>
        <w:tc>
          <w:tcPr>
            <w:tcW w:w="4881" w:type="dxa"/>
            <w:tcBorders>
              <w:top w:val="nil"/>
              <w:left w:val="nil"/>
              <w:bottom w:val="single" w:sz="8" w:space="0" w:color="auto"/>
              <w:right w:val="single" w:sz="8" w:space="0" w:color="auto"/>
            </w:tcBorders>
            <w:tcMar>
              <w:top w:w="0" w:type="dxa"/>
              <w:left w:w="108" w:type="dxa"/>
              <w:bottom w:w="0" w:type="dxa"/>
              <w:right w:w="108" w:type="dxa"/>
            </w:tcMar>
            <w:hideMark/>
          </w:tcPr>
          <w:p w14:paraId="1C927F20" w14:textId="77777777" w:rsidR="009848A9" w:rsidRPr="00BA200E" w:rsidRDefault="009848A9" w:rsidP="001A48BB">
            <w:pPr>
              <w:spacing w:before="0"/>
              <w:rPr>
                <w:rFonts w:cs="Arial"/>
                <w:b/>
                <w:sz w:val="20"/>
                <w:lang w:val="en-US"/>
              </w:rPr>
            </w:pPr>
            <w:r w:rsidRPr="00BA200E">
              <w:rPr>
                <w:rFonts w:cs="Arial"/>
                <w:b/>
                <w:sz w:val="20"/>
                <w:lang w:val="en-US"/>
              </w:rPr>
              <w:t>Not applicable.</w:t>
            </w:r>
          </w:p>
        </w:tc>
      </w:tr>
      <w:tr w:rsidR="009848A9" w14:paraId="1C927F33" w14:textId="77777777" w:rsidTr="00BB24EC">
        <w:trPr>
          <w:trHeight w:val="4267"/>
        </w:trPr>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927F22" w14:textId="77777777" w:rsidR="009848A9" w:rsidRPr="00BA200E" w:rsidRDefault="009848A9" w:rsidP="001A48BB">
            <w:pPr>
              <w:spacing w:before="0"/>
              <w:rPr>
                <w:rFonts w:cs="Arial"/>
                <w:sz w:val="20"/>
                <w:lang w:val="en-US"/>
              </w:rPr>
            </w:pPr>
            <w:r w:rsidRPr="00BA200E">
              <w:rPr>
                <w:rFonts w:cs="Arial"/>
                <w:sz w:val="20"/>
                <w:lang w:val="en-US"/>
              </w:rPr>
              <w:lastRenderedPageBreak/>
              <w:t>1.5 Rural Lands</w:t>
            </w:r>
          </w:p>
        </w:tc>
        <w:tc>
          <w:tcPr>
            <w:tcW w:w="3685" w:type="dxa"/>
            <w:tcBorders>
              <w:top w:val="nil"/>
              <w:left w:val="nil"/>
              <w:bottom w:val="single" w:sz="8" w:space="0" w:color="auto"/>
              <w:right w:val="single" w:sz="8" w:space="0" w:color="auto"/>
            </w:tcBorders>
            <w:tcMar>
              <w:top w:w="0" w:type="dxa"/>
              <w:left w:w="108" w:type="dxa"/>
              <w:bottom w:w="0" w:type="dxa"/>
              <w:right w:w="108" w:type="dxa"/>
            </w:tcMar>
          </w:tcPr>
          <w:p w14:paraId="1C927F23" w14:textId="77777777" w:rsidR="009848A9" w:rsidRPr="00BA200E" w:rsidRDefault="009848A9" w:rsidP="001A48BB">
            <w:pPr>
              <w:spacing w:before="0"/>
              <w:rPr>
                <w:rFonts w:cs="Arial"/>
                <w:sz w:val="20"/>
              </w:rPr>
            </w:pPr>
            <w:r w:rsidRPr="00BA200E">
              <w:rPr>
                <w:rFonts w:cs="Arial"/>
                <w:sz w:val="20"/>
              </w:rPr>
              <w:t>This direction applies when:</w:t>
            </w:r>
          </w:p>
          <w:p w14:paraId="1C927F24" w14:textId="77777777" w:rsidR="009848A9" w:rsidRPr="00BA200E" w:rsidRDefault="009848A9" w:rsidP="001A48BB">
            <w:pPr>
              <w:pStyle w:val="ListParagraph"/>
              <w:numPr>
                <w:ilvl w:val="0"/>
                <w:numId w:val="26"/>
              </w:numPr>
              <w:spacing w:before="0"/>
              <w:ind w:left="176" w:hanging="142"/>
              <w:rPr>
                <w:rFonts w:cs="Arial"/>
                <w:sz w:val="20"/>
              </w:rPr>
            </w:pPr>
            <w:r w:rsidRPr="00BA200E">
              <w:rPr>
                <w:rFonts w:cs="Arial"/>
                <w:sz w:val="20"/>
              </w:rPr>
              <w:t>The planning proposal effects land within an existing or proposed rural or environmental protection zone;</w:t>
            </w:r>
          </w:p>
          <w:p w14:paraId="1C927F25" w14:textId="77777777" w:rsidR="009848A9" w:rsidRPr="00BA200E" w:rsidRDefault="009848A9" w:rsidP="001A48BB">
            <w:pPr>
              <w:pStyle w:val="ListParagraph"/>
              <w:numPr>
                <w:ilvl w:val="0"/>
                <w:numId w:val="26"/>
              </w:numPr>
              <w:spacing w:before="0"/>
              <w:ind w:left="176" w:hanging="142"/>
              <w:rPr>
                <w:rFonts w:cs="Arial"/>
                <w:sz w:val="20"/>
              </w:rPr>
            </w:pPr>
            <w:r w:rsidRPr="00BA200E">
              <w:rPr>
                <w:rFonts w:cs="Arial"/>
                <w:sz w:val="20"/>
              </w:rPr>
              <w:t xml:space="preserve">When changes are proposed to minimum lot size in a rural or environmental protection zone. </w:t>
            </w:r>
          </w:p>
          <w:p w14:paraId="1C927F26" w14:textId="77777777" w:rsidR="009848A9" w:rsidRPr="00BA200E" w:rsidRDefault="009848A9" w:rsidP="001A48BB">
            <w:pPr>
              <w:spacing w:before="0"/>
              <w:rPr>
                <w:rFonts w:cs="Arial"/>
                <w:sz w:val="20"/>
              </w:rPr>
            </w:pPr>
          </w:p>
          <w:p w14:paraId="1C927F27" w14:textId="77777777" w:rsidR="009848A9" w:rsidRPr="00BA200E" w:rsidRDefault="009848A9" w:rsidP="001A48BB">
            <w:pPr>
              <w:spacing w:before="0"/>
              <w:rPr>
                <w:rFonts w:cs="Arial"/>
                <w:sz w:val="20"/>
              </w:rPr>
            </w:pPr>
            <w:r w:rsidRPr="00BA200E">
              <w:rPr>
                <w:rFonts w:cs="Arial"/>
                <w:sz w:val="20"/>
              </w:rPr>
              <w:t>The Planning Proposal must:</w:t>
            </w:r>
          </w:p>
          <w:p w14:paraId="1C927F28" w14:textId="77777777" w:rsidR="009848A9" w:rsidRPr="00BA200E" w:rsidRDefault="009848A9" w:rsidP="001A48BB">
            <w:pPr>
              <w:pStyle w:val="ListParagraph"/>
              <w:numPr>
                <w:ilvl w:val="0"/>
                <w:numId w:val="27"/>
              </w:numPr>
              <w:spacing w:before="0"/>
              <w:ind w:left="176" w:hanging="142"/>
              <w:rPr>
                <w:rFonts w:cs="Arial"/>
                <w:sz w:val="20"/>
              </w:rPr>
            </w:pPr>
            <w:r w:rsidRPr="00BA200E">
              <w:rPr>
                <w:rFonts w:cs="Arial"/>
                <w:sz w:val="20"/>
              </w:rPr>
              <w:t>Be consistent with any applicable strategic plan;</w:t>
            </w:r>
          </w:p>
          <w:p w14:paraId="1C927F29" w14:textId="77777777" w:rsidR="009848A9" w:rsidRPr="00BA200E" w:rsidRDefault="009848A9" w:rsidP="001A48BB">
            <w:pPr>
              <w:pStyle w:val="ListParagraph"/>
              <w:numPr>
                <w:ilvl w:val="0"/>
                <w:numId w:val="27"/>
              </w:numPr>
              <w:spacing w:before="0"/>
              <w:ind w:left="176" w:hanging="142"/>
              <w:rPr>
                <w:rFonts w:cs="Arial"/>
                <w:sz w:val="20"/>
              </w:rPr>
            </w:pPr>
            <w:r w:rsidRPr="00BA200E">
              <w:rPr>
                <w:rFonts w:cs="Arial"/>
                <w:sz w:val="20"/>
              </w:rPr>
              <w:t>Consider the significance of agriculture;</w:t>
            </w:r>
          </w:p>
          <w:p w14:paraId="1C927F2A" w14:textId="77777777" w:rsidR="009848A9" w:rsidRPr="00BA200E" w:rsidRDefault="009848A9" w:rsidP="001A48BB">
            <w:pPr>
              <w:pStyle w:val="ListParagraph"/>
              <w:numPr>
                <w:ilvl w:val="0"/>
                <w:numId w:val="27"/>
              </w:numPr>
              <w:spacing w:before="0"/>
              <w:ind w:left="176" w:hanging="176"/>
              <w:rPr>
                <w:rFonts w:cs="Arial"/>
                <w:sz w:val="20"/>
              </w:rPr>
            </w:pPr>
            <w:r w:rsidRPr="00BA200E">
              <w:rPr>
                <w:rFonts w:cs="Arial"/>
                <w:sz w:val="20"/>
              </w:rPr>
              <w:t>Identify and protect environmental values;</w:t>
            </w:r>
          </w:p>
          <w:p w14:paraId="1C927F2B" w14:textId="77777777" w:rsidR="009848A9" w:rsidRPr="00BA200E" w:rsidRDefault="009848A9" w:rsidP="001A48BB">
            <w:pPr>
              <w:pStyle w:val="ListParagraph"/>
              <w:numPr>
                <w:ilvl w:val="0"/>
                <w:numId w:val="27"/>
              </w:numPr>
              <w:spacing w:before="0"/>
              <w:ind w:left="176" w:hanging="142"/>
              <w:rPr>
                <w:rFonts w:cs="Arial"/>
                <w:sz w:val="20"/>
              </w:rPr>
            </w:pPr>
            <w:r w:rsidRPr="00BA200E">
              <w:rPr>
                <w:rFonts w:cs="Arial"/>
                <w:sz w:val="20"/>
              </w:rPr>
              <w:t>Consider the natural and physical constraints of the land;</w:t>
            </w:r>
          </w:p>
          <w:p w14:paraId="1C927F2C" w14:textId="77777777" w:rsidR="009848A9" w:rsidRPr="00BA200E" w:rsidRDefault="009848A9" w:rsidP="001A48BB">
            <w:pPr>
              <w:spacing w:before="0"/>
              <w:ind w:left="159"/>
              <w:rPr>
                <w:rFonts w:cs="Arial"/>
                <w:sz w:val="20"/>
                <w:lang w:val="en-US"/>
              </w:rPr>
            </w:pPr>
          </w:p>
        </w:tc>
        <w:tc>
          <w:tcPr>
            <w:tcW w:w="4881" w:type="dxa"/>
            <w:tcBorders>
              <w:top w:val="nil"/>
              <w:left w:val="nil"/>
              <w:bottom w:val="single" w:sz="8" w:space="0" w:color="auto"/>
              <w:right w:val="single" w:sz="8" w:space="0" w:color="auto"/>
            </w:tcBorders>
            <w:tcMar>
              <w:top w:w="0" w:type="dxa"/>
              <w:left w:w="108" w:type="dxa"/>
              <w:bottom w:w="0" w:type="dxa"/>
              <w:right w:w="108" w:type="dxa"/>
            </w:tcMar>
          </w:tcPr>
          <w:p w14:paraId="1C927F2D" w14:textId="77777777" w:rsidR="00BA200E" w:rsidRPr="00BA200E" w:rsidRDefault="00BA200E" w:rsidP="001A48BB">
            <w:pPr>
              <w:spacing w:before="0"/>
              <w:rPr>
                <w:rFonts w:cs="Arial"/>
                <w:b/>
                <w:sz w:val="20"/>
              </w:rPr>
            </w:pPr>
            <w:r w:rsidRPr="00BA200E">
              <w:rPr>
                <w:rFonts w:cs="Arial"/>
                <w:b/>
                <w:sz w:val="20"/>
              </w:rPr>
              <w:t>Consistent</w:t>
            </w:r>
          </w:p>
          <w:p w14:paraId="1C927F2E" w14:textId="77777777" w:rsidR="00BA200E" w:rsidRPr="00BA200E" w:rsidRDefault="00BA200E" w:rsidP="001A48BB">
            <w:pPr>
              <w:spacing w:before="0"/>
              <w:rPr>
                <w:rFonts w:cs="Arial"/>
                <w:sz w:val="20"/>
              </w:rPr>
            </w:pPr>
            <w:r w:rsidRPr="00BA200E">
              <w:rPr>
                <w:rFonts w:cs="Arial"/>
                <w:sz w:val="20"/>
              </w:rPr>
              <w:t>This Planning Proposal effects land within a rural zone that is mapped as Regionally Significant Farmland. The proposal seeks to allow an industrial activity, the manufacturing of concrete erosion mats, by adapting and widening a redundant internal driveway. The remainder of the land will be retained for agricultural use.  It is considered that the Planning Proposal;</w:t>
            </w:r>
          </w:p>
          <w:p w14:paraId="1C927F2F" w14:textId="77777777" w:rsidR="00BA200E" w:rsidRPr="00BA200E" w:rsidRDefault="00BA200E" w:rsidP="001A48BB">
            <w:pPr>
              <w:pStyle w:val="ListParagraph"/>
              <w:numPr>
                <w:ilvl w:val="0"/>
                <w:numId w:val="27"/>
              </w:numPr>
              <w:spacing w:before="0"/>
              <w:rPr>
                <w:rFonts w:cs="Arial"/>
                <w:sz w:val="20"/>
              </w:rPr>
            </w:pPr>
            <w:r w:rsidRPr="00BA200E">
              <w:rPr>
                <w:rFonts w:cs="Arial"/>
                <w:sz w:val="20"/>
              </w:rPr>
              <w:t>is consistent with the North Coast Regional Plan, in particular directions 6 &amp; 11 which have been discussed in Question 3 and with Lismore Council’s CSP and GMS which are discussed at Question 4,</w:t>
            </w:r>
          </w:p>
          <w:p w14:paraId="1C927F30" w14:textId="77777777" w:rsidR="00BA200E" w:rsidRPr="00BA200E" w:rsidRDefault="00BA200E" w:rsidP="001A48BB">
            <w:pPr>
              <w:pStyle w:val="ListParagraph"/>
              <w:numPr>
                <w:ilvl w:val="0"/>
                <w:numId w:val="27"/>
              </w:numPr>
              <w:spacing w:before="0"/>
              <w:rPr>
                <w:rFonts w:cs="Arial"/>
                <w:sz w:val="20"/>
              </w:rPr>
            </w:pPr>
            <w:r w:rsidRPr="00BA200E">
              <w:rPr>
                <w:rFonts w:cs="Arial"/>
                <w:sz w:val="20"/>
              </w:rPr>
              <w:t>will not reduce the agricultural viability of the land as the majority of the site will be retained for ongoing agriculture use, being cattle grazing and sugar cane cropping,</w:t>
            </w:r>
          </w:p>
          <w:p w14:paraId="1C927F31" w14:textId="77777777" w:rsidR="00BA200E" w:rsidRPr="00BA200E" w:rsidRDefault="00BA200E" w:rsidP="001A48BB">
            <w:pPr>
              <w:pStyle w:val="ListParagraph"/>
              <w:numPr>
                <w:ilvl w:val="0"/>
                <w:numId w:val="27"/>
              </w:numPr>
              <w:spacing w:before="0"/>
              <w:rPr>
                <w:rFonts w:cs="Arial"/>
                <w:sz w:val="20"/>
              </w:rPr>
            </w:pPr>
            <w:r w:rsidRPr="00BA200E">
              <w:rPr>
                <w:rFonts w:cs="Arial"/>
                <w:sz w:val="20"/>
              </w:rPr>
              <w:t>will not have an adverse impact on environmental values,</w:t>
            </w:r>
          </w:p>
          <w:p w14:paraId="1C927F32" w14:textId="77777777" w:rsidR="009848A9" w:rsidRPr="00BA200E" w:rsidRDefault="00BA200E" w:rsidP="001A48BB">
            <w:pPr>
              <w:spacing w:before="0"/>
              <w:ind w:left="28"/>
              <w:rPr>
                <w:rFonts w:cs="Arial"/>
                <w:sz w:val="20"/>
                <w:lang w:val="en-US"/>
              </w:rPr>
            </w:pPr>
            <w:r w:rsidRPr="00BA200E">
              <w:rPr>
                <w:rFonts w:cs="Arial"/>
                <w:sz w:val="20"/>
              </w:rPr>
              <w:t>has addressed all relevant site constraints at Question 8.</w:t>
            </w:r>
          </w:p>
        </w:tc>
      </w:tr>
      <w:tr w:rsidR="009848A9" w14:paraId="1C927F35" w14:textId="77777777" w:rsidTr="009848A9">
        <w:trPr>
          <w:trHeight w:val="237"/>
        </w:trPr>
        <w:tc>
          <w:tcPr>
            <w:tcW w:w="10268" w:type="dxa"/>
            <w:gridSpan w:val="3"/>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1C927F34" w14:textId="77777777" w:rsidR="009848A9" w:rsidRDefault="009848A9" w:rsidP="001A48BB">
            <w:pPr>
              <w:spacing w:before="0"/>
              <w:ind w:left="720" w:hanging="360"/>
              <w:rPr>
                <w:rFonts w:cs="Arial"/>
                <w:szCs w:val="22"/>
                <w:lang w:val="en-US"/>
              </w:rPr>
            </w:pPr>
            <w:r>
              <w:rPr>
                <w:rFonts w:cs="Arial"/>
                <w:b/>
                <w:bCs/>
                <w:szCs w:val="22"/>
                <w:lang w:val="en-US"/>
              </w:rPr>
              <w:t>2.   Environment and Heritage</w:t>
            </w:r>
          </w:p>
        </w:tc>
      </w:tr>
      <w:tr w:rsidR="009848A9" w14:paraId="1C927F3A" w14:textId="77777777" w:rsidTr="00BB24EC">
        <w:trPr>
          <w:trHeight w:val="1141"/>
        </w:trPr>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927F36" w14:textId="77777777" w:rsidR="009848A9" w:rsidRPr="00515D1C" w:rsidRDefault="009848A9" w:rsidP="001A48BB">
            <w:pPr>
              <w:spacing w:before="0"/>
              <w:rPr>
                <w:rFonts w:cs="Arial"/>
                <w:sz w:val="20"/>
                <w:lang w:val="en-US"/>
              </w:rPr>
            </w:pPr>
            <w:r w:rsidRPr="00515D1C">
              <w:rPr>
                <w:rFonts w:cs="Arial"/>
                <w:sz w:val="20"/>
                <w:lang w:val="en-US"/>
              </w:rPr>
              <w:t>2.1 Environment Protection Zones</w:t>
            </w:r>
          </w:p>
        </w:tc>
        <w:tc>
          <w:tcPr>
            <w:tcW w:w="3685" w:type="dxa"/>
            <w:tcBorders>
              <w:top w:val="nil"/>
              <w:left w:val="nil"/>
              <w:bottom w:val="single" w:sz="8" w:space="0" w:color="auto"/>
              <w:right w:val="single" w:sz="8" w:space="0" w:color="auto"/>
            </w:tcBorders>
            <w:tcMar>
              <w:top w:w="0" w:type="dxa"/>
              <w:left w:w="108" w:type="dxa"/>
              <w:bottom w:w="0" w:type="dxa"/>
              <w:right w:w="108" w:type="dxa"/>
            </w:tcMar>
            <w:hideMark/>
          </w:tcPr>
          <w:p w14:paraId="1C927F37" w14:textId="77777777" w:rsidR="009848A9" w:rsidRPr="00515D1C" w:rsidRDefault="009848A9" w:rsidP="001A48BB">
            <w:pPr>
              <w:spacing w:before="0"/>
              <w:rPr>
                <w:rFonts w:cs="Arial"/>
                <w:sz w:val="20"/>
                <w:lang w:val="en-US"/>
              </w:rPr>
            </w:pPr>
            <w:r w:rsidRPr="00515D1C">
              <w:rPr>
                <w:rFonts w:cs="Arial"/>
                <w:sz w:val="20"/>
                <w:lang w:val="en-US"/>
              </w:rPr>
              <w:t>The Planning Proposal must include provisions that facilitate protection of environmentally sensitive areas.</w:t>
            </w:r>
          </w:p>
          <w:p w14:paraId="1C927F38" w14:textId="77777777" w:rsidR="009848A9" w:rsidRPr="00515D1C" w:rsidRDefault="009848A9" w:rsidP="001A48BB">
            <w:pPr>
              <w:spacing w:before="0"/>
              <w:rPr>
                <w:rFonts w:cs="Arial"/>
                <w:sz w:val="20"/>
                <w:lang w:val="en-US"/>
              </w:rPr>
            </w:pPr>
            <w:r w:rsidRPr="00515D1C">
              <w:rPr>
                <w:rFonts w:cs="Arial"/>
                <w:sz w:val="20"/>
                <w:lang w:val="en-US"/>
              </w:rPr>
              <w:t>Must not reduce protection standards for environmental protection zones.</w:t>
            </w:r>
          </w:p>
        </w:tc>
        <w:tc>
          <w:tcPr>
            <w:tcW w:w="4881" w:type="dxa"/>
            <w:tcBorders>
              <w:top w:val="nil"/>
              <w:left w:val="nil"/>
              <w:bottom w:val="single" w:sz="8" w:space="0" w:color="auto"/>
              <w:right w:val="single" w:sz="8" w:space="0" w:color="auto"/>
            </w:tcBorders>
            <w:tcMar>
              <w:top w:w="0" w:type="dxa"/>
              <w:left w:w="108" w:type="dxa"/>
              <w:bottom w:w="0" w:type="dxa"/>
              <w:right w:w="108" w:type="dxa"/>
            </w:tcMar>
            <w:hideMark/>
          </w:tcPr>
          <w:p w14:paraId="1C927F39" w14:textId="77777777" w:rsidR="009848A9" w:rsidRPr="00515D1C" w:rsidRDefault="00515D1C" w:rsidP="001A48BB">
            <w:pPr>
              <w:spacing w:before="0"/>
              <w:rPr>
                <w:rFonts w:cs="Arial"/>
                <w:b/>
                <w:sz w:val="20"/>
                <w:lang w:val="en-US"/>
              </w:rPr>
            </w:pPr>
            <w:r w:rsidRPr="00515D1C">
              <w:rPr>
                <w:rFonts w:cs="Arial"/>
                <w:b/>
                <w:sz w:val="20"/>
                <w:lang w:val="en-US"/>
              </w:rPr>
              <w:t>Not applicable</w:t>
            </w:r>
          </w:p>
        </w:tc>
      </w:tr>
      <w:tr w:rsidR="009848A9" w14:paraId="1C927F45" w14:textId="77777777" w:rsidTr="00BB24EC">
        <w:trPr>
          <w:trHeight w:val="452"/>
        </w:trPr>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927F3B" w14:textId="77777777" w:rsidR="009848A9" w:rsidRPr="00515D1C" w:rsidRDefault="009848A9" w:rsidP="001A48BB">
            <w:pPr>
              <w:spacing w:before="0"/>
              <w:rPr>
                <w:rFonts w:cs="Arial"/>
                <w:sz w:val="20"/>
                <w:lang w:val="en-US"/>
              </w:rPr>
            </w:pPr>
            <w:r w:rsidRPr="00515D1C">
              <w:rPr>
                <w:rFonts w:cs="Arial"/>
                <w:sz w:val="20"/>
                <w:lang w:val="en-US"/>
              </w:rPr>
              <w:t>2.2 Coastal Protection</w:t>
            </w:r>
          </w:p>
        </w:tc>
        <w:tc>
          <w:tcPr>
            <w:tcW w:w="3685" w:type="dxa"/>
            <w:tcBorders>
              <w:top w:val="nil"/>
              <w:left w:val="nil"/>
              <w:bottom w:val="single" w:sz="8" w:space="0" w:color="auto"/>
              <w:right w:val="single" w:sz="8" w:space="0" w:color="auto"/>
            </w:tcBorders>
            <w:tcMar>
              <w:top w:w="0" w:type="dxa"/>
              <w:left w:w="108" w:type="dxa"/>
              <w:bottom w:w="0" w:type="dxa"/>
              <w:right w:w="108" w:type="dxa"/>
            </w:tcMar>
            <w:hideMark/>
          </w:tcPr>
          <w:p w14:paraId="1C927F3C" w14:textId="77777777" w:rsidR="00515D1C" w:rsidRPr="00515D1C" w:rsidRDefault="00515D1C" w:rsidP="001A48BB">
            <w:pPr>
              <w:autoSpaceDE w:val="0"/>
              <w:autoSpaceDN w:val="0"/>
              <w:adjustRightInd w:val="0"/>
              <w:spacing w:before="0"/>
              <w:rPr>
                <w:rFonts w:eastAsiaTheme="minorHAnsi" w:cs="Arial"/>
                <w:b/>
                <w:bCs/>
                <w:sz w:val="20"/>
              </w:rPr>
            </w:pPr>
            <w:r w:rsidRPr="00515D1C">
              <w:rPr>
                <w:rFonts w:eastAsiaTheme="minorHAnsi" w:cs="Arial"/>
                <w:b/>
                <w:bCs/>
                <w:sz w:val="20"/>
              </w:rPr>
              <w:t>3 When this direction applies</w:t>
            </w:r>
          </w:p>
          <w:p w14:paraId="1C927F3D" w14:textId="77777777" w:rsidR="00515D1C" w:rsidRPr="00515D1C" w:rsidRDefault="00515D1C" w:rsidP="001A48BB">
            <w:pPr>
              <w:autoSpaceDE w:val="0"/>
              <w:autoSpaceDN w:val="0"/>
              <w:adjustRightInd w:val="0"/>
              <w:spacing w:before="0"/>
              <w:rPr>
                <w:rFonts w:eastAsiaTheme="minorHAnsi" w:cs="Arial"/>
                <w:sz w:val="20"/>
              </w:rPr>
            </w:pPr>
            <w:r w:rsidRPr="00515D1C">
              <w:rPr>
                <w:rFonts w:eastAsiaTheme="minorHAnsi" w:cs="Arial"/>
                <w:sz w:val="20"/>
              </w:rPr>
              <w:t>This direction app</w:t>
            </w:r>
            <w:r>
              <w:rPr>
                <w:rFonts w:eastAsiaTheme="minorHAnsi" w:cs="Arial"/>
                <w:sz w:val="20"/>
              </w:rPr>
              <w:t xml:space="preserve">lies to land that is within the </w:t>
            </w:r>
            <w:r w:rsidRPr="00515D1C">
              <w:rPr>
                <w:rFonts w:eastAsiaTheme="minorHAnsi" w:cs="Arial"/>
                <w:sz w:val="20"/>
              </w:rPr>
              <w:t xml:space="preserve">coastal zone under the </w:t>
            </w:r>
            <w:r w:rsidRPr="00515D1C">
              <w:rPr>
                <w:rFonts w:eastAsiaTheme="minorHAnsi" w:cs="Arial"/>
                <w:i/>
                <w:iCs/>
                <w:sz w:val="20"/>
              </w:rPr>
              <w:t>Coastal Management</w:t>
            </w:r>
            <w:r>
              <w:rPr>
                <w:rFonts w:eastAsiaTheme="minorHAnsi" w:cs="Arial"/>
                <w:sz w:val="20"/>
              </w:rPr>
              <w:t xml:space="preserve"> </w:t>
            </w:r>
            <w:r w:rsidRPr="00515D1C">
              <w:rPr>
                <w:rFonts w:eastAsiaTheme="minorHAnsi" w:cs="Arial"/>
                <w:i/>
                <w:iCs/>
                <w:sz w:val="20"/>
              </w:rPr>
              <w:t>Act 2016</w:t>
            </w:r>
            <w:r w:rsidRPr="00515D1C">
              <w:rPr>
                <w:rFonts w:eastAsiaTheme="minorHAnsi" w:cs="Arial"/>
                <w:sz w:val="20"/>
              </w:rPr>
              <w:t>.</w:t>
            </w:r>
          </w:p>
          <w:p w14:paraId="1C927F3E" w14:textId="77777777" w:rsidR="009848A9" w:rsidRPr="00515D1C" w:rsidRDefault="00515D1C" w:rsidP="001A48BB">
            <w:pPr>
              <w:autoSpaceDE w:val="0"/>
              <w:autoSpaceDN w:val="0"/>
              <w:adjustRightInd w:val="0"/>
              <w:spacing w:before="0"/>
              <w:rPr>
                <w:rFonts w:eastAsiaTheme="minorHAnsi" w:cs="Arial"/>
                <w:sz w:val="20"/>
              </w:rPr>
            </w:pPr>
            <w:r w:rsidRPr="00515D1C">
              <w:rPr>
                <w:rFonts w:eastAsiaTheme="minorHAnsi" w:cs="Arial"/>
                <w:sz w:val="20"/>
              </w:rPr>
              <w:t>4 A planning p</w:t>
            </w:r>
            <w:r>
              <w:rPr>
                <w:rFonts w:eastAsiaTheme="minorHAnsi" w:cs="Arial"/>
                <w:sz w:val="20"/>
              </w:rPr>
              <w:t xml:space="preserve">roposal must include provisions </w:t>
            </w:r>
            <w:r w:rsidRPr="00515D1C">
              <w:rPr>
                <w:rFonts w:eastAsiaTheme="minorHAnsi" w:cs="Arial"/>
                <w:sz w:val="20"/>
              </w:rPr>
              <w:t>that give effect to and are consistent with:</w:t>
            </w:r>
          </w:p>
          <w:p w14:paraId="1C927F3F" w14:textId="77777777" w:rsidR="00515D1C" w:rsidRPr="00515D1C" w:rsidRDefault="00515D1C" w:rsidP="001A48BB">
            <w:pPr>
              <w:autoSpaceDE w:val="0"/>
              <w:autoSpaceDN w:val="0"/>
              <w:adjustRightInd w:val="0"/>
              <w:spacing w:before="0"/>
              <w:rPr>
                <w:rFonts w:eastAsiaTheme="minorHAnsi" w:cs="Arial"/>
                <w:sz w:val="20"/>
              </w:rPr>
            </w:pPr>
            <w:r w:rsidRPr="00515D1C">
              <w:rPr>
                <w:rFonts w:eastAsiaTheme="minorHAnsi" w:cs="Arial"/>
                <w:sz w:val="20"/>
              </w:rPr>
              <w:t>(a) The ob</w:t>
            </w:r>
            <w:r>
              <w:rPr>
                <w:rFonts w:eastAsiaTheme="minorHAnsi" w:cs="Arial"/>
                <w:sz w:val="20"/>
              </w:rPr>
              <w:t xml:space="preserve">jects of the Coastal Management </w:t>
            </w:r>
            <w:r w:rsidRPr="00515D1C">
              <w:rPr>
                <w:rFonts w:eastAsiaTheme="minorHAnsi" w:cs="Arial"/>
                <w:sz w:val="20"/>
              </w:rPr>
              <w:t>Act 2016 and</w:t>
            </w:r>
            <w:r>
              <w:rPr>
                <w:rFonts w:eastAsiaTheme="minorHAnsi" w:cs="Arial"/>
                <w:sz w:val="20"/>
              </w:rPr>
              <w:t xml:space="preserve"> the objectives of the relevant </w:t>
            </w:r>
            <w:r w:rsidRPr="00515D1C">
              <w:rPr>
                <w:rFonts w:eastAsiaTheme="minorHAnsi" w:cs="Arial"/>
                <w:sz w:val="20"/>
              </w:rPr>
              <w:t>coastal management area;</w:t>
            </w:r>
          </w:p>
          <w:p w14:paraId="1C927F40" w14:textId="77777777" w:rsidR="00515D1C" w:rsidRPr="00515D1C" w:rsidRDefault="00515D1C" w:rsidP="001A48BB">
            <w:pPr>
              <w:autoSpaceDE w:val="0"/>
              <w:autoSpaceDN w:val="0"/>
              <w:adjustRightInd w:val="0"/>
              <w:spacing w:before="0"/>
              <w:rPr>
                <w:rFonts w:eastAsiaTheme="minorHAnsi" w:cs="Arial"/>
                <w:sz w:val="20"/>
              </w:rPr>
            </w:pPr>
            <w:r w:rsidRPr="00515D1C">
              <w:rPr>
                <w:rFonts w:eastAsiaTheme="minorHAnsi" w:cs="Arial"/>
                <w:sz w:val="20"/>
              </w:rPr>
              <w:t>(b) Th</w:t>
            </w:r>
            <w:r>
              <w:rPr>
                <w:rFonts w:eastAsiaTheme="minorHAnsi" w:cs="Arial"/>
                <w:sz w:val="20"/>
              </w:rPr>
              <w:t xml:space="preserve">e NSW Coastal Management Manual </w:t>
            </w:r>
            <w:r w:rsidRPr="00515D1C">
              <w:rPr>
                <w:rFonts w:eastAsiaTheme="minorHAnsi" w:cs="Arial"/>
                <w:sz w:val="20"/>
              </w:rPr>
              <w:t>and associated Toolkit;</w:t>
            </w:r>
          </w:p>
          <w:p w14:paraId="1C927F41" w14:textId="77777777" w:rsidR="00515D1C" w:rsidRPr="00515D1C" w:rsidRDefault="00515D1C" w:rsidP="001A48BB">
            <w:pPr>
              <w:autoSpaceDE w:val="0"/>
              <w:autoSpaceDN w:val="0"/>
              <w:adjustRightInd w:val="0"/>
              <w:spacing w:before="0"/>
              <w:rPr>
                <w:rFonts w:eastAsiaTheme="minorHAnsi" w:cs="Arial"/>
                <w:sz w:val="20"/>
              </w:rPr>
            </w:pPr>
            <w:r w:rsidRPr="00515D1C">
              <w:rPr>
                <w:rFonts w:eastAsiaTheme="minorHAnsi" w:cs="Arial"/>
                <w:sz w:val="20"/>
              </w:rPr>
              <w:t>(c) NSW Coastal Design Guidelines 2003;</w:t>
            </w:r>
          </w:p>
          <w:p w14:paraId="1C927F42" w14:textId="77777777" w:rsidR="00515D1C" w:rsidRPr="00515D1C" w:rsidRDefault="00515D1C" w:rsidP="001A48BB">
            <w:pPr>
              <w:autoSpaceDE w:val="0"/>
              <w:autoSpaceDN w:val="0"/>
              <w:adjustRightInd w:val="0"/>
              <w:spacing w:before="0"/>
              <w:rPr>
                <w:rFonts w:eastAsiaTheme="minorHAnsi" w:cs="Arial"/>
                <w:sz w:val="20"/>
              </w:rPr>
            </w:pPr>
            <w:r w:rsidRPr="00515D1C">
              <w:rPr>
                <w:rFonts w:eastAsiaTheme="minorHAnsi" w:cs="Arial"/>
                <w:sz w:val="20"/>
              </w:rPr>
              <w:t>(d) Any relevant Coastal Management</w:t>
            </w:r>
          </w:p>
          <w:p w14:paraId="1C927F43" w14:textId="77777777" w:rsidR="00515D1C" w:rsidRPr="00515D1C" w:rsidRDefault="00515D1C" w:rsidP="001A48BB">
            <w:pPr>
              <w:autoSpaceDE w:val="0"/>
              <w:autoSpaceDN w:val="0"/>
              <w:adjustRightInd w:val="0"/>
              <w:spacing w:before="0"/>
              <w:rPr>
                <w:rFonts w:eastAsiaTheme="minorHAnsi" w:cs="Arial"/>
                <w:sz w:val="20"/>
              </w:rPr>
            </w:pPr>
            <w:r w:rsidRPr="00515D1C">
              <w:rPr>
                <w:rFonts w:eastAsiaTheme="minorHAnsi" w:cs="Arial"/>
                <w:sz w:val="20"/>
              </w:rPr>
              <w:t>Pro</w:t>
            </w:r>
            <w:r>
              <w:rPr>
                <w:rFonts w:eastAsiaTheme="minorHAnsi" w:cs="Arial"/>
                <w:sz w:val="20"/>
              </w:rPr>
              <w:t xml:space="preserve">gram or Coastal Zone Management </w:t>
            </w:r>
            <w:r w:rsidRPr="00515D1C">
              <w:rPr>
                <w:rFonts w:eastAsiaTheme="minorHAnsi" w:cs="Arial"/>
                <w:sz w:val="20"/>
              </w:rPr>
              <w:t>Plan.</w:t>
            </w:r>
          </w:p>
        </w:tc>
        <w:tc>
          <w:tcPr>
            <w:tcW w:w="4881" w:type="dxa"/>
            <w:tcBorders>
              <w:top w:val="nil"/>
              <w:left w:val="nil"/>
              <w:bottom w:val="single" w:sz="8" w:space="0" w:color="auto"/>
              <w:right w:val="single" w:sz="8" w:space="0" w:color="auto"/>
            </w:tcBorders>
            <w:tcMar>
              <w:top w:w="0" w:type="dxa"/>
              <w:left w:w="108" w:type="dxa"/>
              <w:bottom w:w="0" w:type="dxa"/>
              <w:right w:w="108" w:type="dxa"/>
            </w:tcMar>
            <w:hideMark/>
          </w:tcPr>
          <w:p w14:paraId="1C927F44" w14:textId="77777777" w:rsidR="009848A9" w:rsidRPr="00515D1C" w:rsidRDefault="009848A9" w:rsidP="001A48BB">
            <w:pPr>
              <w:spacing w:before="0"/>
              <w:rPr>
                <w:rFonts w:cs="Arial"/>
                <w:b/>
                <w:sz w:val="20"/>
                <w:lang w:val="en-US"/>
              </w:rPr>
            </w:pPr>
            <w:r w:rsidRPr="00515D1C">
              <w:rPr>
                <w:rFonts w:cs="Arial"/>
                <w:b/>
                <w:sz w:val="20"/>
                <w:lang w:val="en-US"/>
              </w:rPr>
              <w:t>Not applicable</w:t>
            </w:r>
          </w:p>
        </w:tc>
      </w:tr>
      <w:tr w:rsidR="009848A9" w14:paraId="1C927F4A" w14:textId="77777777" w:rsidTr="00BB24EC">
        <w:trPr>
          <w:trHeight w:val="4008"/>
        </w:trPr>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927F46" w14:textId="77777777" w:rsidR="009848A9" w:rsidRPr="00515D1C" w:rsidRDefault="009848A9" w:rsidP="001A48BB">
            <w:pPr>
              <w:spacing w:before="0"/>
              <w:rPr>
                <w:rFonts w:cs="Arial"/>
                <w:sz w:val="20"/>
                <w:lang w:val="en-US"/>
              </w:rPr>
            </w:pPr>
            <w:r w:rsidRPr="00515D1C">
              <w:rPr>
                <w:rFonts w:cs="Arial"/>
                <w:sz w:val="20"/>
                <w:lang w:val="en-US"/>
              </w:rPr>
              <w:lastRenderedPageBreak/>
              <w:t>2.3 Heritage Conservation</w:t>
            </w:r>
          </w:p>
        </w:tc>
        <w:tc>
          <w:tcPr>
            <w:tcW w:w="3685" w:type="dxa"/>
            <w:tcBorders>
              <w:top w:val="nil"/>
              <w:left w:val="nil"/>
              <w:bottom w:val="single" w:sz="8" w:space="0" w:color="auto"/>
              <w:right w:val="single" w:sz="8" w:space="0" w:color="auto"/>
            </w:tcBorders>
            <w:tcMar>
              <w:top w:w="0" w:type="dxa"/>
              <w:left w:w="108" w:type="dxa"/>
              <w:bottom w:w="0" w:type="dxa"/>
              <w:right w:w="108" w:type="dxa"/>
            </w:tcMar>
            <w:hideMark/>
          </w:tcPr>
          <w:p w14:paraId="1C927F47" w14:textId="77777777" w:rsidR="009848A9" w:rsidRPr="000440C0" w:rsidRDefault="009848A9" w:rsidP="001A48BB">
            <w:pPr>
              <w:spacing w:before="0"/>
              <w:rPr>
                <w:rFonts w:cs="Arial"/>
                <w:sz w:val="20"/>
                <w:lang w:val="en-US"/>
              </w:rPr>
            </w:pPr>
            <w:r w:rsidRPr="000440C0">
              <w:rPr>
                <w:rFonts w:cs="Arial"/>
                <w:sz w:val="20"/>
                <w:lang w:val="en-US"/>
              </w:rPr>
              <w:t>Planning proposal must incorporate provisions for conservation of European and Aboriginal heritage items or places.</w:t>
            </w:r>
          </w:p>
        </w:tc>
        <w:tc>
          <w:tcPr>
            <w:tcW w:w="4881" w:type="dxa"/>
            <w:tcBorders>
              <w:top w:val="nil"/>
              <w:left w:val="nil"/>
              <w:bottom w:val="single" w:sz="8" w:space="0" w:color="auto"/>
              <w:right w:val="single" w:sz="8" w:space="0" w:color="auto"/>
            </w:tcBorders>
            <w:tcMar>
              <w:top w:w="0" w:type="dxa"/>
              <w:left w:w="108" w:type="dxa"/>
              <w:bottom w:w="0" w:type="dxa"/>
              <w:right w:w="108" w:type="dxa"/>
            </w:tcMar>
            <w:hideMark/>
          </w:tcPr>
          <w:p w14:paraId="1C927F48" w14:textId="77777777" w:rsidR="009848A9" w:rsidRPr="000440C0" w:rsidRDefault="00515D1C" w:rsidP="001A48BB">
            <w:pPr>
              <w:widowControl w:val="0"/>
              <w:overflowPunct w:val="0"/>
              <w:adjustRightInd w:val="0"/>
              <w:spacing w:before="0"/>
              <w:rPr>
                <w:rFonts w:cs="Arial"/>
                <w:b/>
                <w:sz w:val="20"/>
              </w:rPr>
            </w:pPr>
            <w:r w:rsidRPr="000440C0">
              <w:rPr>
                <w:rFonts w:cs="Arial"/>
                <w:b/>
                <w:sz w:val="20"/>
              </w:rPr>
              <w:t>Consistent</w:t>
            </w:r>
          </w:p>
          <w:p w14:paraId="1C927F49" w14:textId="77777777" w:rsidR="00515D1C" w:rsidRPr="00515D1C" w:rsidRDefault="00515D1C" w:rsidP="001A48BB">
            <w:pPr>
              <w:widowControl w:val="0"/>
              <w:overflowPunct w:val="0"/>
              <w:adjustRightInd w:val="0"/>
              <w:spacing w:before="0"/>
              <w:rPr>
                <w:rFonts w:cs="Arial"/>
                <w:sz w:val="20"/>
              </w:rPr>
            </w:pPr>
            <w:r>
              <w:rPr>
                <w:rFonts w:cs="Arial"/>
                <w:sz w:val="20"/>
              </w:rPr>
              <w:t>The site</w:t>
            </w:r>
            <w:r w:rsidR="000440C0">
              <w:rPr>
                <w:rFonts w:cs="Arial"/>
                <w:sz w:val="20"/>
              </w:rPr>
              <w:t xml:space="preserve"> is not identified as an area of heritage significance within the Lismore LEP and an AHIMS search did not identify any Aboriginal sites or places within 50m of the subject land. </w:t>
            </w:r>
          </w:p>
        </w:tc>
      </w:tr>
      <w:tr w:rsidR="009848A9" w14:paraId="1C927F4E" w14:textId="77777777" w:rsidTr="00BB24EC">
        <w:trPr>
          <w:trHeight w:val="452"/>
        </w:trPr>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927F4B" w14:textId="77777777" w:rsidR="009848A9" w:rsidRPr="00515D1C" w:rsidRDefault="009848A9" w:rsidP="001A48BB">
            <w:pPr>
              <w:spacing w:before="0"/>
              <w:rPr>
                <w:rFonts w:cs="Arial"/>
                <w:sz w:val="20"/>
                <w:lang w:val="en-US"/>
              </w:rPr>
            </w:pPr>
            <w:r w:rsidRPr="00515D1C">
              <w:rPr>
                <w:rFonts w:cs="Arial"/>
                <w:sz w:val="20"/>
                <w:lang w:val="en-US"/>
              </w:rPr>
              <w:t>2.4 Recreation Vehicle Areas</w:t>
            </w:r>
          </w:p>
        </w:tc>
        <w:tc>
          <w:tcPr>
            <w:tcW w:w="3685" w:type="dxa"/>
            <w:tcBorders>
              <w:top w:val="nil"/>
              <w:left w:val="nil"/>
              <w:bottom w:val="single" w:sz="8" w:space="0" w:color="auto"/>
              <w:right w:val="single" w:sz="8" w:space="0" w:color="auto"/>
            </w:tcBorders>
            <w:tcMar>
              <w:top w:w="0" w:type="dxa"/>
              <w:left w:w="108" w:type="dxa"/>
              <w:bottom w:w="0" w:type="dxa"/>
              <w:right w:w="108" w:type="dxa"/>
            </w:tcMar>
            <w:hideMark/>
          </w:tcPr>
          <w:p w14:paraId="1C927F4C" w14:textId="77777777" w:rsidR="009848A9" w:rsidRPr="000440C0" w:rsidRDefault="009848A9" w:rsidP="001A48BB">
            <w:pPr>
              <w:spacing w:before="0"/>
              <w:rPr>
                <w:rFonts w:cs="Arial"/>
                <w:sz w:val="20"/>
                <w:lang w:val="en-US"/>
              </w:rPr>
            </w:pPr>
            <w:r w:rsidRPr="000440C0">
              <w:rPr>
                <w:rFonts w:cs="Arial"/>
                <w:sz w:val="20"/>
                <w:lang w:val="en-US"/>
              </w:rPr>
              <w:t>Not applicable</w:t>
            </w:r>
          </w:p>
        </w:tc>
        <w:tc>
          <w:tcPr>
            <w:tcW w:w="4881" w:type="dxa"/>
            <w:tcBorders>
              <w:top w:val="nil"/>
              <w:left w:val="nil"/>
              <w:bottom w:val="single" w:sz="8" w:space="0" w:color="auto"/>
              <w:right w:val="single" w:sz="8" w:space="0" w:color="auto"/>
            </w:tcBorders>
            <w:tcMar>
              <w:top w:w="0" w:type="dxa"/>
              <w:left w:w="108" w:type="dxa"/>
              <w:bottom w:w="0" w:type="dxa"/>
              <w:right w:w="108" w:type="dxa"/>
            </w:tcMar>
            <w:hideMark/>
          </w:tcPr>
          <w:p w14:paraId="1C927F4D" w14:textId="77777777" w:rsidR="009848A9" w:rsidRPr="000440C0" w:rsidRDefault="009848A9" w:rsidP="001A48BB">
            <w:pPr>
              <w:spacing w:before="0"/>
              <w:rPr>
                <w:rFonts w:cs="Arial"/>
                <w:b/>
                <w:sz w:val="20"/>
                <w:lang w:val="en-US"/>
              </w:rPr>
            </w:pPr>
            <w:r w:rsidRPr="000440C0">
              <w:rPr>
                <w:rFonts w:cs="Arial"/>
                <w:b/>
                <w:sz w:val="20"/>
                <w:lang w:val="en-US"/>
              </w:rPr>
              <w:t>Not applicable</w:t>
            </w:r>
          </w:p>
        </w:tc>
      </w:tr>
      <w:tr w:rsidR="009848A9" w14:paraId="1C927F52" w14:textId="77777777" w:rsidTr="00BB24EC">
        <w:trPr>
          <w:trHeight w:val="1595"/>
        </w:trPr>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927F4F" w14:textId="77777777" w:rsidR="009848A9" w:rsidRDefault="009848A9" w:rsidP="001A48BB">
            <w:pPr>
              <w:spacing w:before="0"/>
              <w:rPr>
                <w:rFonts w:cs="Arial"/>
                <w:lang w:val="en-US"/>
              </w:rPr>
            </w:pPr>
            <w:r>
              <w:rPr>
                <w:rFonts w:cs="Arial"/>
                <w:lang w:val="en-US"/>
              </w:rPr>
              <w:t>2.5 Application of E2 and E3 Zones and Environmental Overlays in Far North Coast LEPs</w:t>
            </w:r>
          </w:p>
        </w:tc>
        <w:tc>
          <w:tcPr>
            <w:tcW w:w="3685" w:type="dxa"/>
            <w:tcBorders>
              <w:top w:val="nil"/>
              <w:left w:val="nil"/>
              <w:bottom w:val="single" w:sz="8" w:space="0" w:color="auto"/>
              <w:right w:val="single" w:sz="8" w:space="0" w:color="auto"/>
            </w:tcBorders>
            <w:tcMar>
              <w:top w:w="0" w:type="dxa"/>
              <w:left w:w="108" w:type="dxa"/>
              <w:bottom w:w="0" w:type="dxa"/>
              <w:right w:w="108" w:type="dxa"/>
            </w:tcMar>
            <w:hideMark/>
          </w:tcPr>
          <w:p w14:paraId="1C927F50" w14:textId="77777777" w:rsidR="009848A9" w:rsidRPr="000440C0" w:rsidRDefault="009848A9" w:rsidP="001A48BB">
            <w:pPr>
              <w:spacing w:before="0"/>
              <w:rPr>
                <w:rFonts w:cs="Arial"/>
                <w:sz w:val="20"/>
                <w:highlight w:val="yellow"/>
                <w:lang w:val="en-US"/>
              </w:rPr>
            </w:pPr>
            <w:r w:rsidRPr="000440C0">
              <w:rPr>
                <w:rFonts w:cs="Arial"/>
                <w:sz w:val="20"/>
                <w:lang w:val="en-US"/>
              </w:rPr>
              <w:t>A planning proposal that introduces or alters an E2 or E3 zone or an overlay must apply zones and clauses consistent with the Northern Councils E Zone Review Final Recommendations</w:t>
            </w:r>
          </w:p>
        </w:tc>
        <w:tc>
          <w:tcPr>
            <w:tcW w:w="4881" w:type="dxa"/>
            <w:tcBorders>
              <w:top w:val="nil"/>
              <w:left w:val="nil"/>
              <w:bottom w:val="single" w:sz="8" w:space="0" w:color="auto"/>
              <w:right w:val="single" w:sz="8" w:space="0" w:color="auto"/>
            </w:tcBorders>
            <w:tcMar>
              <w:top w:w="0" w:type="dxa"/>
              <w:left w:w="108" w:type="dxa"/>
              <w:bottom w:w="0" w:type="dxa"/>
              <w:right w:w="108" w:type="dxa"/>
            </w:tcMar>
          </w:tcPr>
          <w:p w14:paraId="1C927F51" w14:textId="77777777" w:rsidR="009848A9" w:rsidRPr="005F3866" w:rsidRDefault="000440C0" w:rsidP="001A48BB">
            <w:pPr>
              <w:spacing w:before="0"/>
              <w:rPr>
                <w:rFonts w:cs="Arial"/>
                <w:highlight w:val="yellow"/>
                <w:lang w:val="en-US"/>
              </w:rPr>
            </w:pPr>
            <w:r w:rsidRPr="000440C0">
              <w:rPr>
                <w:rFonts w:cs="Arial"/>
                <w:b/>
                <w:sz w:val="20"/>
                <w:lang w:val="en-US"/>
              </w:rPr>
              <w:t>Not applicable</w:t>
            </w:r>
          </w:p>
        </w:tc>
      </w:tr>
      <w:tr w:rsidR="009848A9" w14:paraId="1C927F54" w14:textId="77777777" w:rsidTr="009848A9">
        <w:trPr>
          <w:trHeight w:val="258"/>
        </w:trPr>
        <w:tc>
          <w:tcPr>
            <w:tcW w:w="10268" w:type="dxa"/>
            <w:gridSpan w:val="3"/>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1C927F53" w14:textId="77777777" w:rsidR="009848A9" w:rsidRPr="000440C0" w:rsidRDefault="009848A9" w:rsidP="001A48BB">
            <w:pPr>
              <w:spacing w:before="0"/>
              <w:ind w:left="720" w:hanging="360"/>
              <w:rPr>
                <w:rFonts w:cs="Arial"/>
                <w:sz w:val="20"/>
                <w:lang w:val="en-US"/>
              </w:rPr>
            </w:pPr>
            <w:r w:rsidRPr="000440C0">
              <w:rPr>
                <w:rFonts w:cs="Arial"/>
                <w:b/>
                <w:bCs/>
                <w:sz w:val="20"/>
                <w:lang w:val="en-US"/>
              </w:rPr>
              <w:t>3.   Housing, Infrastructure and Urban Development</w:t>
            </w:r>
          </w:p>
        </w:tc>
      </w:tr>
      <w:tr w:rsidR="009848A9" w14:paraId="1C927F61" w14:textId="77777777" w:rsidTr="00BB24EC">
        <w:trPr>
          <w:trHeight w:val="4871"/>
        </w:trPr>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927F55" w14:textId="77777777" w:rsidR="009848A9" w:rsidRPr="000440C0" w:rsidRDefault="009848A9" w:rsidP="001A48BB">
            <w:pPr>
              <w:spacing w:before="0"/>
              <w:rPr>
                <w:rFonts w:cs="Arial"/>
                <w:sz w:val="20"/>
                <w:lang w:val="en-US"/>
              </w:rPr>
            </w:pPr>
            <w:r w:rsidRPr="000440C0">
              <w:rPr>
                <w:rFonts w:cs="Arial"/>
                <w:sz w:val="20"/>
                <w:lang w:val="en-US"/>
              </w:rPr>
              <w:t>3.1 Residential Zones</w:t>
            </w:r>
          </w:p>
        </w:tc>
        <w:tc>
          <w:tcPr>
            <w:tcW w:w="3685" w:type="dxa"/>
            <w:tcBorders>
              <w:top w:val="nil"/>
              <w:left w:val="nil"/>
              <w:bottom w:val="single" w:sz="8" w:space="0" w:color="auto"/>
              <w:right w:val="single" w:sz="8" w:space="0" w:color="auto"/>
            </w:tcBorders>
            <w:tcMar>
              <w:top w:w="0" w:type="dxa"/>
              <w:left w:w="108" w:type="dxa"/>
              <w:bottom w:w="0" w:type="dxa"/>
              <w:right w:w="108" w:type="dxa"/>
            </w:tcMar>
          </w:tcPr>
          <w:p w14:paraId="1C927F56" w14:textId="77777777" w:rsidR="009848A9" w:rsidRPr="000440C0" w:rsidRDefault="009848A9" w:rsidP="001A48BB">
            <w:pPr>
              <w:spacing w:before="0"/>
              <w:rPr>
                <w:rFonts w:cs="Arial"/>
                <w:sz w:val="20"/>
                <w:lang w:val="en-US"/>
              </w:rPr>
            </w:pPr>
            <w:r w:rsidRPr="000440C0">
              <w:rPr>
                <w:rFonts w:cs="Arial"/>
                <w:sz w:val="20"/>
                <w:lang w:val="en-US"/>
              </w:rPr>
              <w:t>Where applicable a Planning Proposal must include provisions that encourage the provision of housing that will:</w:t>
            </w:r>
          </w:p>
          <w:p w14:paraId="1C927F57" w14:textId="77777777" w:rsidR="009848A9" w:rsidRPr="000440C0" w:rsidRDefault="009848A9" w:rsidP="001A48BB">
            <w:pPr>
              <w:spacing w:before="0"/>
              <w:rPr>
                <w:rFonts w:cs="Arial"/>
                <w:sz w:val="20"/>
                <w:lang w:val="en-US"/>
              </w:rPr>
            </w:pPr>
          </w:p>
          <w:p w14:paraId="1C927F58" w14:textId="77777777" w:rsidR="009848A9" w:rsidRPr="000440C0" w:rsidRDefault="009848A9" w:rsidP="001A48BB">
            <w:pPr>
              <w:pStyle w:val="ListParagraph"/>
              <w:numPr>
                <w:ilvl w:val="0"/>
                <w:numId w:val="29"/>
              </w:numPr>
              <w:spacing w:before="0"/>
              <w:ind w:left="459" w:hanging="459"/>
              <w:rPr>
                <w:rFonts w:cs="Arial"/>
                <w:sz w:val="20"/>
                <w:lang w:val="en-US"/>
              </w:rPr>
            </w:pPr>
            <w:r w:rsidRPr="000440C0">
              <w:rPr>
                <w:rFonts w:cs="Arial"/>
                <w:sz w:val="20"/>
                <w:lang w:val="en-US"/>
              </w:rPr>
              <w:t>Broaden the choice of housing types and locations.</w:t>
            </w:r>
          </w:p>
          <w:p w14:paraId="1C927F59" w14:textId="77777777" w:rsidR="009848A9" w:rsidRPr="000440C0" w:rsidRDefault="009848A9" w:rsidP="001A48BB">
            <w:pPr>
              <w:pStyle w:val="ListParagraph"/>
              <w:numPr>
                <w:ilvl w:val="0"/>
                <w:numId w:val="29"/>
              </w:numPr>
              <w:spacing w:before="0"/>
              <w:ind w:left="459" w:hanging="459"/>
              <w:rPr>
                <w:rFonts w:cs="Arial"/>
                <w:sz w:val="20"/>
                <w:lang w:val="en-US"/>
              </w:rPr>
            </w:pPr>
            <w:r w:rsidRPr="000440C0">
              <w:rPr>
                <w:rFonts w:cs="Arial"/>
                <w:sz w:val="20"/>
                <w:lang w:val="en-US"/>
              </w:rPr>
              <w:t>Make efficient use of existing infrastructure and services.</w:t>
            </w:r>
          </w:p>
          <w:p w14:paraId="1C927F5A" w14:textId="77777777" w:rsidR="009848A9" w:rsidRPr="000440C0" w:rsidRDefault="009848A9" w:rsidP="001A48BB">
            <w:pPr>
              <w:pStyle w:val="ListParagraph"/>
              <w:numPr>
                <w:ilvl w:val="0"/>
                <w:numId w:val="29"/>
              </w:numPr>
              <w:spacing w:before="0"/>
              <w:ind w:left="459" w:hanging="459"/>
              <w:rPr>
                <w:rFonts w:cs="Arial"/>
                <w:sz w:val="20"/>
                <w:lang w:val="en-US"/>
              </w:rPr>
            </w:pPr>
            <w:r w:rsidRPr="000440C0">
              <w:rPr>
                <w:rFonts w:cs="Arial"/>
                <w:sz w:val="20"/>
                <w:lang w:val="en-US"/>
              </w:rPr>
              <w:t>Reduce consumption of land on the urban fringe.</w:t>
            </w:r>
          </w:p>
          <w:p w14:paraId="1C927F5B" w14:textId="77777777" w:rsidR="009848A9" w:rsidRPr="000440C0" w:rsidRDefault="009848A9" w:rsidP="001A48BB">
            <w:pPr>
              <w:pStyle w:val="ListParagraph"/>
              <w:numPr>
                <w:ilvl w:val="0"/>
                <w:numId w:val="29"/>
              </w:numPr>
              <w:spacing w:before="0"/>
              <w:ind w:left="459" w:hanging="459"/>
              <w:rPr>
                <w:rFonts w:cs="Arial"/>
                <w:sz w:val="20"/>
                <w:lang w:val="en-US"/>
              </w:rPr>
            </w:pPr>
            <w:r w:rsidRPr="000440C0">
              <w:rPr>
                <w:rFonts w:cs="Arial"/>
                <w:sz w:val="20"/>
                <w:lang w:val="en-US"/>
              </w:rPr>
              <w:t>Housing of good design.</w:t>
            </w:r>
          </w:p>
          <w:p w14:paraId="1C927F5C" w14:textId="77777777" w:rsidR="009848A9" w:rsidRPr="000440C0" w:rsidRDefault="009848A9" w:rsidP="001A48BB">
            <w:pPr>
              <w:spacing w:before="0"/>
              <w:ind w:left="14"/>
              <w:rPr>
                <w:rFonts w:cs="Arial"/>
                <w:sz w:val="20"/>
                <w:lang w:val="en-US"/>
              </w:rPr>
            </w:pPr>
          </w:p>
          <w:p w14:paraId="1C927F5D" w14:textId="77777777" w:rsidR="009848A9" w:rsidRPr="000440C0" w:rsidRDefault="009848A9" w:rsidP="001A48BB">
            <w:pPr>
              <w:spacing w:before="0"/>
              <w:ind w:left="14"/>
              <w:rPr>
                <w:rFonts w:cs="Arial"/>
                <w:sz w:val="20"/>
                <w:lang w:val="en-US"/>
              </w:rPr>
            </w:pPr>
            <w:r w:rsidRPr="000440C0">
              <w:rPr>
                <w:rFonts w:cs="Arial"/>
                <w:sz w:val="20"/>
                <w:lang w:val="en-US"/>
              </w:rPr>
              <w:t>In addition, a planning proposal must:</w:t>
            </w:r>
          </w:p>
          <w:p w14:paraId="1C927F5E" w14:textId="77777777" w:rsidR="009848A9" w:rsidRPr="000440C0" w:rsidRDefault="009848A9" w:rsidP="001A48BB">
            <w:pPr>
              <w:pStyle w:val="ListParagraph"/>
              <w:numPr>
                <w:ilvl w:val="0"/>
                <w:numId w:val="30"/>
              </w:numPr>
              <w:spacing w:before="0"/>
              <w:ind w:left="318" w:hanging="284"/>
              <w:rPr>
                <w:rFonts w:cs="Arial"/>
                <w:sz w:val="20"/>
                <w:lang w:val="en-US"/>
              </w:rPr>
            </w:pPr>
            <w:r w:rsidRPr="000440C0">
              <w:rPr>
                <w:rFonts w:cs="Arial"/>
                <w:sz w:val="20"/>
                <w:lang w:val="en-US"/>
              </w:rPr>
              <w:t>Contain a requirement that residential development is not permitted until land is adequately serviced.</w:t>
            </w:r>
          </w:p>
          <w:p w14:paraId="1C927F5F" w14:textId="77777777" w:rsidR="009848A9" w:rsidRPr="000440C0" w:rsidRDefault="009848A9" w:rsidP="001A48BB">
            <w:pPr>
              <w:pStyle w:val="ListParagraph"/>
              <w:numPr>
                <w:ilvl w:val="0"/>
                <w:numId w:val="30"/>
              </w:numPr>
              <w:spacing w:before="0"/>
              <w:ind w:left="318" w:hanging="284"/>
              <w:rPr>
                <w:rFonts w:cs="Arial"/>
                <w:sz w:val="20"/>
                <w:lang w:val="en-US"/>
              </w:rPr>
            </w:pPr>
            <w:r w:rsidRPr="000440C0">
              <w:rPr>
                <w:rFonts w:cs="Arial"/>
                <w:sz w:val="20"/>
                <w:lang w:val="en-US"/>
              </w:rPr>
              <w:t>Not contain provisions that will reduce permissible residential density of land.</w:t>
            </w:r>
          </w:p>
        </w:tc>
        <w:tc>
          <w:tcPr>
            <w:tcW w:w="4881" w:type="dxa"/>
            <w:tcBorders>
              <w:top w:val="nil"/>
              <w:left w:val="nil"/>
              <w:bottom w:val="single" w:sz="8" w:space="0" w:color="auto"/>
              <w:right w:val="single" w:sz="8" w:space="0" w:color="auto"/>
            </w:tcBorders>
            <w:tcMar>
              <w:top w:w="0" w:type="dxa"/>
              <w:left w:w="108" w:type="dxa"/>
              <w:bottom w:w="0" w:type="dxa"/>
              <w:right w:w="108" w:type="dxa"/>
            </w:tcMar>
            <w:hideMark/>
          </w:tcPr>
          <w:p w14:paraId="1C927F60" w14:textId="77777777" w:rsidR="009848A9" w:rsidRDefault="000440C0" w:rsidP="001A48BB">
            <w:pPr>
              <w:spacing w:before="0"/>
              <w:rPr>
                <w:rFonts w:cs="Arial"/>
                <w:lang w:val="en-US"/>
              </w:rPr>
            </w:pPr>
            <w:r w:rsidRPr="000440C0">
              <w:rPr>
                <w:rFonts w:cs="Arial"/>
                <w:b/>
                <w:sz w:val="20"/>
                <w:lang w:val="en-US"/>
              </w:rPr>
              <w:t>Not applicable</w:t>
            </w:r>
          </w:p>
        </w:tc>
      </w:tr>
      <w:tr w:rsidR="009848A9" w14:paraId="1C927F67" w14:textId="77777777" w:rsidTr="00BB24EC">
        <w:trPr>
          <w:trHeight w:val="1637"/>
        </w:trPr>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927F62" w14:textId="77777777" w:rsidR="009848A9" w:rsidRDefault="009848A9" w:rsidP="001A48BB">
            <w:pPr>
              <w:spacing w:before="0"/>
              <w:rPr>
                <w:rFonts w:cs="Arial"/>
                <w:lang w:val="en-US"/>
              </w:rPr>
            </w:pPr>
            <w:r>
              <w:rPr>
                <w:rFonts w:cs="Arial"/>
                <w:lang w:val="en-US"/>
              </w:rPr>
              <w:t>3.2 Caravan Parks and Manufactured Home Estates</w:t>
            </w:r>
          </w:p>
        </w:tc>
        <w:tc>
          <w:tcPr>
            <w:tcW w:w="3685" w:type="dxa"/>
            <w:tcBorders>
              <w:top w:val="nil"/>
              <w:left w:val="nil"/>
              <w:bottom w:val="single" w:sz="8" w:space="0" w:color="auto"/>
              <w:right w:val="single" w:sz="8" w:space="0" w:color="auto"/>
            </w:tcBorders>
            <w:tcMar>
              <w:top w:w="0" w:type="dxa"/>
              <w:left w:w="108" w:type="dxa"/>
              <w:bottom w:w="0" w:type="dxa"/>
              <w:right w:w="108" w:type="dxa"/>
            </w:tcMar>
            <w:hideMark/>
          </w:tcPr>
          <w:p w14:paraId="1C927F63" w14:textId="77777777" w:rsidR="009848A9" w:rsidRPr="000440C0" w:rsidRDefault="009848A9" w:rsidP="001A48BB">
            <w:pPr>
              <w:pStyle w:val="ListParagraph"/>
              <w:numPr>
                <w:ilvl w:val="0"/>
                <w:numId w:val="31"/>
              </w:numPr>
              <w:spacing w:before="0"/>
              <w:ind w:left="459" w:hanging="459"/>
              <w:rPr>
                <w:rFonts w:cs="Arial"/>
                <w:sz w:val="20"/>
                <w:lang w:val="en-US"/>
              </w:rPr>
            </w:pPr>
            <w:r w:rsidRPr="000440C0">
              <w:rPr>
                <w:rFonts w:cs="Arial"/>
                <w:sz w:val="20"/>
                <w:lang w:val="en-US"/>
              </w:rPr>
              <w:t>Retain provisions that permit development of caravan parks.</w:t>
            </w:r>
          </w:p>
          <w:p w14:paraId="1C927F64" w14:textId="77777777" w:rsidR="009848A9" w:rsidRPr="000440C0" w:rsidRDefault="009848A9" w:rsidP="001A48BB">
            <w:pPr>
              <w:pStyle w:val="ListParagraph"/>
              <w:numPr>
                <w:ilvl w:val="0"/>
                <w:numId w:val="31"/>
              </w:numPr>
              <w:spacing w:before="0"/>
              <w:ind w:left="459" w:hanging="459"/>
              <w:rPr>
                <w:rFonts w:cs="Arial"/>
                <w:sz w:val="20"/>
                <w:lang w:val="en-US"/>
              </w:rPr>
            </w:pPr>
            <w:r w:rsidRPr="000440C0">
              <w:rPr>
                <w:rFonts w:cs="Arial"/>
                <w:sz w:val="20"/>
                <w:lang w:val="en-US"/>
              </w:rPr>
              <w:t>Retain zonings of existing caravan parks.</w:t>
            </w:r>
          </w:p>
          <w:p w14:paraId="1C927F65" w14:textId="77777777" w:rsidR="009848A9" w:rsidRPr="000440C0" w:rsidRDefault="009848A9" w:rsidP="001A48BB">
            <w:pPr>
              <w:pStyle w:val="ListParagraph"/>
              <w:numPr>
                <w:ilvl w:val="0"/>
                <w:numId w:val="31"/>
              </w:numPr>
              <w:spacing w:before="0"/>
              <w:ind w:left="459" w:hanging="459"/>
              <w:rPr>
                <w:rFonts w:cs="Arial"/>
                <w:sz w:val="20"/>
                <w:lang w:val="en-US"/>
              </w:rPr>
            </w:pPr>
            <w:r w:rsidRPr="000440C0">
              <w:rPr>
                <w:rFonts w:cs="Arial"/>
                <w:sz w:val="20"/>
                <w:lang w:val="en-US"/>
              </w:rPr>
              <w:t>Take into account principles for siting manufactured home estates.</w:t>
            </w:r>
          </w:p>
        </w:tc>
        <w:tc>
          <w:tcPr>
            <w:tcW w:w="4881" w:type="dxa"/>
            <w:tcBorders>
              <w:top w:val="nil"/>
              <w:left w:val="nil"/>
              <w:bottom w:val="single" w:sz="8" w:space="0" w:color="auto"/>
              <w:right w:val="single" w:sz="8" w:space="0" w:color="auto"/>
            </w:tcBorders>
            <w:tcMar>
              <w:top w:w="0" w:type="dxa"/>
              <w:left w:w="108" w:type="dxa"/>
              <w:bottom w:w="0" w:type="dxa"/>
              <w:right w:w="108" w:type="dxa"/>
            </w:tcMar>
          </w:tcPr>
          <w:p w14:paraId="1C927F66" w14:textId="77777777" w:rsidR="009848A9" w:rsidRDefault="000440C0" w:rsidP="001A48BB">
            <w:pPr>
              <w:spacing w:before="0"/>
              <w:rPr>
                <w:rFonts w:cs="Arial"/>
                <w:lang w:val="en-US"/>
              </w:rPr>
            </w:pPr>
            <w:r w:rsidRPr="000440C0">
              <w:rPr>
                <w:rFonts w:cs="Arial"/>
                <w:b/>
                <w:sz w:val="20"/>
                <w:lang w:val="en-US"/>
              </w:rPr>
              <w:t>Not applicable</w:t>
            </w:r>
          </w:p>
        </w:tc>
      </w:tr>
      <w:tr w:rsidR="009848A9" w14:paraId="1C927F6B" w14:textId="77777777" w:rsidTr="00BB24EC">
        <w:trPr>
          <w:trHeight w:val="904"/>
        </w:trPr>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927F68" w14:textId="77777777" w:rsidR="009848A9" w:rsidRDefault="009848A9" w:rsidP="001A48BB">
            <w:pPr>
              <w:spacing w:before="0"/>
              <w:rPr>
                <w:rFonts w:cs="Arial"/>
                <w:lang w:val="en-US"/>
              </w:rPr>
            </w:pPr>
            <w:r>
              <w:rPr>
                <w:rFonts w:cs="Arial"/>
                <w:lang w:val="en-US"/>
              </w:rPr>
              <w:lastRenderedPageBreak/>
              <w:t>3.3 Home Occupations</w:t>
            </w:r>
          </w:p>
        </w:tc>
        <w:tc>
          <w:tcPr>
            <w:tcW w:w="3685" w:type="dxa"/>
            <w:tcBorders>
              <w:top w:val="nil"/>
              <w:left w:val="nil"/>
              <w:bottom w:val="single" w:sz="8" w:space="0" w:color="auto"/>
              <w:right w:val="single" w:sz="8" w:space="0" w:color="auto"/>
            </w:tcBorders>
            <w:tcMar>
              <w:top w:w="0" w:type="dxa"/>
              <w:left w:w="108" w:type="dxa"/>
              <w:bottom w:w="0" w:type="dxa"/>
              <w:right w:w="108" w:type="dxa"/>
            </w:tcMar>
            <w:hideMark/>
          </w:tcPr>
          <w:p w14:paraId="1C927F69" w14:textId="77777777" w:rsidR="009848A9" w:rsidRPr="000440C0" w:rsidRDefault="009848A9" w:rsidP="001A48BB">
            <w:pPr>
              <w:spacing w:before="0"/>
              <w:ind w:left="14"/>
              <w:rPr>
                <w:rFonts w:cs="Arial"/>
                <w:sz w:val="20"/>
                <w:lang w:val="en-US"/>
              </w:rPr>
            </w:pPr>
            <w:r w:rsidRPr="000440C0">
              <w:rPr>
                <w:rFonts w:cs="Arial"/>
                <w:sz w:val="20"/>
                <w:lang w:val="en-US"/>
              </w:rPr>
              <w:t>The Planning Proposal must permit home occupations in dwelling houses without development consent.</w:t>
            </w:r>
          </w:p>
        </w:tc>
        <w:tc>
          <w:tcPr>
            <w:tcW w:w="4881" w:type="dxa"/>
            <w:tcBorders>
              <w:top w:val="nil"/>
              <w:left w:val="nil"/>
              <w:bottom w:val="single" w:sz="8" w:space="0" w:color="auto"/>
              <w:right w:val="single" w:sz="8" w:space="0" w:color="auto"/>
            </w:tcBorders>
            <w:tcMar>
              <w:top w:w="0" w:type="dxa"/>
              <w:left w:w="108" w:type="dxa"/>
              <w:bottom w:w="0" w:type="dxa"/>
              <w:right w:w="108" w:type="dxa"/>
            </w:tcMar>
          </w:tcPr>
          <w:p w14:paraId="1C927F6A" w14:textId="77777777" w:rsidR="009848A9" w:rsidRDefault="000440C0" w:rsidP="001A48BB">
            <w:pPr>
              <w:spacing w:before="0"/>
              <w:rPr>
                <w:rFonts w:cs="Arial"/>
                <w:lang w:val="en-US"/>
              </w:rPr>
            </w:pPr>
            <w:r w:rsidRPr="000440C0">
              <w:rPr>
                <w:rFonts w:cs="Arial"/>
                <w:b/>
                <w:sz w:val="20"/>
                <w:lang w:val="en-US"/>
              </w:rPr>
              <w:t>Not applicable</w:t>
            </w:r>
          </w:p>
        </w:tc>
      </w:tr>
      <w:tr w:rsidR="009848A9" w14:paraId="1C927F7C" w14:textId="77777777" w:rsidTr="00BB24EC">
        <w:trPr>
          <w:trHeight w:val="5538"/>
        </w:trPr>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927F6C" w14:textId="77777777" w:rsidR="009848A9" w:rsidRDefault="009848A9" w:rsidP="001A48BB">
            <w:pPr>
              <w:spacing w:before="0"/>
              <w:rPr>
                <w:rFonts w:cs="Arial"/>
                <w:lang w:val="en-US"/>
              </w:rPr>
            </w:pPr>
            <w:r>
              <w:rPr>
                <w:rFonts w:cs="Arial"/>
                <w:lang w:val="en-US"/>
              </w:rPr>
              <w:t>3.4 Integrating Land Use and Transport</w:t>
            </w:r>
          </w:p>
        </w:tc>
        <w:tc>
          <w:tcPr>
            <w:tcW w:w="3685" w:type="dxa"/>
            <w:tcBorders>
              <w:top w:val="nil"/>
              <w:left w:val="nil"/>
              <w:bottom w:val="single" w:sz="8" w:space="0" w:color="auto"/>
              <w:right w:val="single" w:sz="8" w:space="0" w:color="auto"/>
            </w:tcBorders>
            <w:tcMar>
              <w:top w:w="0" w:type="dxa"/>
              <w:left w:w="108" w:type="dxa"/>
              <w:bottom w:w="0" w:type="dxa"/>
              <w:right w:w="108" w:type="dxa"/>
            </w:tcMar>
            <w:hideMark/>
          </w:tcPr>
          <w:p w14:paraId="1C927F6D" w14:textId="77777777" w:rsidR="009848A9" w:rsidRPr="000440C0" w:rsidRDefault="009848A9" w:rsidP="001A48BB">
            <w:pPr>
              <w:spacing w:before="0"/>
              <w:rPr>
                <w:rFonts w:cs="Arial"/>
                <w:sz w:val="20"/>
                <w:lang w:val="en-US"/>
              </w:rPr>
            </w:pPr>
            <w:r w:rsidRPr="000440C0">
              <w:rPr>
                <w:rFonts w:cs="Arial"/>
                <w:sz w:val="20"/>
                <w:lang w:val="en-US"/>
              </w:rPr>
              <w:t>The Planning Proposal must give effect to and be consistent with the aims, objectives and principles of:</w:t>
            </w:r>
          </w:p>
          <w:p w14:paraId="1C927F6E" w14:textId="77777777" w:rsidR="009848A9" w:rsidRPr="000440C0" w:rsidRDefault="009848A9" w:rsidP="001A48BB">
            <w:pPr>
              <w:pStyle w:val="ListParagraph"/>
              <w:numPr>
                <w:ilvl w:val="0"/>
                <w:numId w:val="32"/>
              </w:numPr>
              <w:spacing w:before="0"/>
              <w:rPr>
                <w:rFonts w:cs="Arial"/>
                <w:sz w:val="20"/>
                <w:lang w:val="en-US"/>
              </w:rPr>
            </w:pPr>
            <w:r w:rsidRPr="000440C0">
              <w:rPr>
                <w:rFonts w:cs="Arial"/>
                <w:i/>
                <w:iCs/>
                <w:sz w:val="20"/>
                <w:lang w:val="en-US"/>
              </w:rPr>
              <w:t>Improving Transport Choice</w:t>
            </w:r>
            <w:r w:rsidRPr="000440C0">
              <w:rPr>
                <w:rFonts w:cs="Arial"/>
                <w:sz w:val="20"/>
                <w:lang w:val="en-US"/>
              </w:rPr>
              <w:t xml:space="preserve"> – </w:t>
            </w:r>
            <w:r w:rsidRPr="000440C0">
              <w:rPr>
                <w:rFonts w:cs="Arial"/>
                <w:i/>
                <w:sz w:val="20"/>
                <w:lang w:val="en-US"/>
              </w:rPr>
              <w:t>Guidelines for planning and development</w:t>
            </w:r>
            <w:r w:rsidRPr="000440C0">
              <w:rPr>
                <w:rFonts w:cs="Arial"/>
                <w:sz w:val="20"/>
                <w:lang w:val="en-US"/>
              </w:rPr>
              <w:t xml:space="preserve"> (DUAP 2001)</w:t>
            </w:r>
          </w:p>
          <w:p w14:paraId="1C927F6F" w14:textId="77777777" w:rsidR="009848A9" w:rsidRPr="000440C0" w:rsidRDefault="009848A9" w:rsidP="001A48BB">
            <w:pPr>
              <w:pStyle w:val="ListParagraph"/>
              <w:numPr>
                <w:ilvl w:val="0"/>
                <w:numId w:val="33"/>
              </w:numPr>
              <w:autoSpaceDE w:val="0"/>
              <w:autoSpaceDN w:val="0"/>
              <w:spacing w:before="0"/>
              <w:ind w:left="318" w:hanging="284"/>
              <w:rPr>
                <w:rFonts w:cs="Arial"/>
                <w:sz w:val="20"/>
                <w:lang w:val="en-US"/>
              </w:rPr>
            </w:pPr>
            <w:r w:rsidRPr="000440C0">
              <w:rPr>
                <w:rFonts w:cs="Arial"/>
                <w:sz w:val="20"/>
                <w:lang w:val="en-US"/>
              </w:rPr>
              <w:t>better integrate land use and transport planning and development,</w:t>
            </w:r>
          </w:p>
          <w:p w14:paraId="1C927F70" w14:textId="77777777" w:rsidR="009848A9" w:rsidRPr="000440C0" w:rsidRDefault="009848A9" w:rsidP="001A48BB">
            <w:pPr>
              <w:pStyle w:val="ListParagraph"/>
              <w:numPr>
                <w:ilvl w:val="0"/>
                <w:numId w:val="33"/>
              </w:numPr>
              <w:autoSpaceDE w:val="0"/>
              <w:autoSpaceDN w:val="0"/>
              <w:spacing w:before="0"/>
              <w:ind w:left="318" w:hanging="284"/>
              <w:rPr>
                <w:rFonts w:cs="Arial"/>
                <w:sz w:val="20"/>
                <w:lang w:val="en-US"/>
              </w:rPr>
            </w:pPr>
            <w:r w:rsidRPr="000440C0">
              <w:rPr>
                <w:rFonts w:cs="Arial"/>
                <w:sz w:val="20"/>
                <w:lang w:val="en-US"/>
              </w:rPr>
              <w:t>provide transport choice and manage travel demand to improve the environment, accessibility and livability,</w:t>
            </w:r>
          </w:p>
          <w:p w14:paraId="1C927F71" w14:textId="77777777" w:rsidR="009848A9" w:rsidRPr="000440C0" w:rsidRDefault="009848A9" w:rsidP="001A48BB">
            <w:pPr>
              <w:pStyle w:val="ListParagraph"/>
              <w:numPr>
                <w:ilvl w:val="0"/>
                <w:numId w:val="33"/>
              </w:numPr>
              <w:autoSpaceDE w:val="0"/>
              <w:autoSpaceDN w:val="0"/>
              <w:spacing w:before="0"/>
              <w:ind w:left="318" w:hanging="284"/>
              <w:rPr>
                <w:rFonts w:cs="Arial"/>
                <w:sz w:val="20"/>
                <w:lang w:val="en-US"/>
              </w:rPr>
            </w:pPr>
            <w:r w:rsidRPr="000440C0">
              <w:rPr>
                <w:rFonts w:cs="Arial"/>
                <w:sz w:val="20"/>
                <w:lang w:val="en-US"/>
              </w:rPr>
              <w:t>reduce growth in the number and length of private car journeys,</w:t>
            </w:r>
          </w:p>
          <w:p w14:paraId="1C927F72" w14:textId="77777777" w:rsidR="009848A9" w:rsidRPr="000440C0" w:rsidRDefault="009848A9" w:rsidP="001A48BB">
            <w:pPr>
              <w:pStyle w:val="ListParagraph"/>
              <w:numPr>
                <w:ilvl w:val="0"/>
                <w:numId w:val="33"/>
              </w:numPr>
              <w:autoSpaceDE w:val="0"/>
              <w:autoSpaceDN w:val="0"/>
              <w:spacing w:before="0"/>
              <w:ind w:left="318" w:hanging="284"/>
              <w:rPr>
                <w:rFonts w:cs="Arial"/>
                <w:sz w:val="20"/>
                <w:lang w:val="en-US"/>
              </w:rPr>
            </w:pPr>
            <w:r w:rsidRPr="000440C0">
              <w:rPr>
                <w:rFonts w:cs="Arial"/>
                <w:sz w:val="20"/>
                <w:lang w:val="en-US"/>
              </w:rPr>
              <w:t>make walking, cycling and public transport use more attractive.</w:t>
            </w:r>
          </w:p>
          <w:p w14:paraId="1C927F73" w14:textId="77777777" w:rsidR="009848A9" w:rsidRPr="000440C0" w:rsidRDefault="009848A9" w:rsidP="001A48BB">
            <w:pPr>
              <w:pStyle w:val="ListParagraph"/>
              <w:numPr>
                <w:ilvl w:val="0"/>
                <w:numId w:val="32"/>
              </w:numPr>
              <w:spacing w:before="0"/>
              <w:rPr>
                <w:rFonts w:cs="Arial"/>
                <w:sz w:val="20"/>
                <w:lang w:val="en-US"/>
              </w:rPr>
            </w:pPr>
            <w:r w:rsidRPr="000440C0">
              <w:rPr>
                <w:rFonts w:cs="Arial"/>
                <w:i/>
                <w:iCs/>
                <w:sz w:val="20"/>
                <w:lang w:val="en-US"/>
              </w:rPr>
              <w:t>The Right Place for Business and Services</w:t>
            </w:r>
            <w:r w:rsidRPr="000440C0">
              <w:rPr>
                <w:rFonts w:cs="Arial"/>
                <w:sz w:val="20"/>
                <w:lang w:val="en-US"/>
              </w:rPr>
              <w:t xml:space="preserve"> – </w:t>
            </w:r>
            <w:r w:rsidRPr="000440C0">
              <w:rPr>
                <w:rFonts w:cs="Arial"/>
                <w:i/>
                <w:sz w:val="20"/>
                <w:lang w:val="en-US"/>
              </w:rPr>
              <w:t>Planning Policy</w:t>
            </w:r>
            <w:r w:rsidRPr="000440C0">
              <w:rPr>
                <w:rFonts w:cs="Arial"/>
                <w:sz w:val="20"/>
                <w:lang w:val="en-US"/>
              </w:rPr>
              <w:t xml:space="preserve"> (DUAP 2001) </w:t>
            </w:r>
          </w:p>
          <w:p w14:paraId="1C927F74" w14:textId="77777777" w:rsidR="009848A9" w:rsidRPr="000440C0" w:rsidRDefault="009848A9" w:rsidP="001A48BB">
            <w:pPr>
              <w:autoSpaceDE w:val="0"/>
              <w:autoSpaceDN w:val="0"/>
              <w:spacing w:before="0"/>
              <w:ind w:left="14"/>
              <w:rPr>
                <w:rFonts w:cs="Arial"/>
                <w:sz w:val="20"/>
                <w:lang w:val="en-US"/>
              </w:rPr>
            </w:pPr>
            <w:r w:rsidRPr="000440C0">
              <w:rPr>
                <w:rFonts w:cs="Arial"/>
                <w:sz w:val="20"/>
                <w:lang w:val="en-US"/>
              </w:rPr>
              <w:t xml:space="preserve">This policy aims to encourage a network of vibrant, accessible mixed use </w:t>
            </w:r>
            <w:proofErr w:type="spellStart"/>
            <w:r w:rsidRPr="000440C0">
              <w:rPr>
                <w:rFonts w:cs="Arial"/>
                <w:sz w:val="20"/>
                <w:lang w:val="en-US"/>
              </w:rPr>
              <w:t>centres</w:t>
            </w:r>
            <w:proofErr w:type="spellEnd"/>
            <w:r w:rsidRPr="000440C0">
              <w:rPr>
                <w:rFonts w:cs="Arial"/>
                <w:sz w:val="20"/>
                <w:lang w:val="en-US"/>
              </w:rPr>
              <w:t xml:space="preserve"> that are closely aligned with and accessible by public transport, walking and cycling. Objectives include:</w:t>
            </w:r>
          </w:p>
          <w:p w14:paraId="1C927F75" w14:textId="77777777" w:rsidR="009848A9" w:rsidRPr="000440C0" w:rsidRDefault="009848A9" w:rsidP="001A48BB">
            <w:pPr>
              <w:pStyle w:val="ListParagraph"/>
              <w:numPr>
                <w:ilvl w:val="0"/>
                <w:numId w:val="34"/>
              </w:numPr>
              <w:autoSpaceDE w:val="0"/>
              <w:autoSpaceDN w:val="0"/>
              <w:spacing w:before="0"/>
              <w:ind w:left="318" w:hanging="284"/>
              <w:rPr>
                <w:rFonts w:cs="Arial"/>
                <w:sz w:val="20"/>
                <w:lang w:val="en-US"/>
              </w:rPr>
            </w:pPr>
            <w:r w:rsidRPr="000440C0">
              <w:rPr>
                <w:rFonts w:cs="Arial"/>
                <w:sz w:val="20"/>
                <w:lang w:val="en-US"/>
              </w:rPr>
              <w:t>help reduce reliance on cars and moderate the demand for car travel</w:t>
            </w:r>
          </w:p>
          <w:p w14:paraId="1C927F76" w14:textId="77777777" w:rsidR="009848A9" w:rsidRPr="000440C0" w:rsidRDefault="009848A9" w:rsidP="001A48BB">
            <w:pPr>
              <w:pStyle w:val="ListParagraph"/>
              <w:numPr>
                <w:ilvl w:val="0"/>
                <w:numId w:val="34"/>
              </w:numPr>
              <w:autoSpaceDE w:val="0"/>
              <w:autoSpaceDN w:val="0"/>
              <w:spacing w:before="0"/>
              <w:ind w:left="318" w:hanging="284"/>
              <w:rPr>
                <w:rFonts w:cs="Arial"/>
                <w:sz w:val="20"/>
                <w:lang w:val="en-US"/>
              </w:rPr>
            </w:pPr>
            <w:r w:rsidRPr="000440C0">
              <w:rPr>
                <w:rFonts w:cs="Arial"/>
                <w:sz w:val="20"/>
                <w:lang w:val="en-US"/>
              </w:rPr>
              <w:t>encourage multi-purpose trips</w:t>
            </w:r>
          </w:p>
          <w:p w14:paraId="1C927F77" w14:textId="77777777" w:rsidR="009848A9" w:rsidRPr="000440C0" w:rsidRDefault="009848A9" w:rsidP="001A48BB">
            <w:pPr>
              <w:pStyle w:val="ListParagraph"/>
              <w:numPr>
                <w:ilvl w:val="0"/>
                <w:numId w:val="34"/>
              </w:numPr>
              <w:autoSpaceDE w:val="0"/>
              <w:autoSpaceDN w:val="0"/>
              <w:spacing w:before="0"/>
              <w:ind w:left="318" w:hanging="284"/>
              <w:rPr>
                <w:rFonts w:cs="Arial"/>
                <w:sz w:val="20"/>
                <w:lang w:val="en-US"/>
              </w:rPr>
            </w:pPr>
            <w:r w:rsidRPr="000440C0">
              <w:rPr>
                <w:rFonts w:cs="Arial"/>
                <w:sz w:val="20"/>
                <w:lang w:val="en-US"/>
              </w:rPr>
              <w:t>encourage people to travel on public transport, walk or cycle</w:t>
            </w:r>
          </w:p>
          <w:p w14:paraId="1C927F78" w14:textId="77777777" w:rsidR="009848A9" w:rsidRPr="000440C0" w:rsidRDefault="009848A9" w:rsidP="001A48BB">
            <w:pPr>
              <w:pStyle w:val="ListParagraph"/>
              <w:numPr>
                <w:ilvl w:val="0"/>
                <w:numId w:val="34"/>
              </w:numPr>
              <w:autoSpaceDE w:val="0"/>
              <w:autoSpaceDN w:val="0"/>
              <w:spacing w:before="0"/>
              <w:ind w:left="318" w:hanging="284"/>
              <w:rPr>
                <w:rFonts w:cs="Arial"/>
                <w:sz w:val="20"/>
                <w:lang w:val="en-US"/>
              </w:rPr>
            </w:pPr>
            <w:r w:rsidRPr="000440C0">
              <w:rPr>
                <w:rFonts w:cs="Arial"/>
                <w:sz w:val="20"/>
                <w:lang w:val="en-US"/>
              </w:rPr>
              <w:t>provide people with equitable and efficient access</w:t>
            </w:r>
          </w:p>
          <w:p w14:paraId="1C927F79" w14:textId="77777777" w:rsidR="009848A9" w:rsidRPr="000440C0" w:rsidRDefault="009848A9" w:rsidP="001A48BB">
            <w:pPr>
              <w:pStyle w:val="ListParagraph"/>
              <w:numPr>
                <w:ilvl w:val="0"/>
                <w:numId w:val="34"/>
              </w:numPr>
              <w:autoSpaceDE w:val="0"/>
              <w:autoSpaceDN w:val="0"/>
              <w:spacing w:before="0"/>
              <w:ind w:left="318" w:hanging="284"/>
              <w:rPr>
                <w:rFonts w:cs="Arial"/>
                <w:sz w:val="20"/>
                <w:lang w:val="en-US"/>
              </w:rPr>
            </w:pPr>
            <w:r w:rsidRPr="000440C0">
              <w:rPr>
                <w:rFonts w:cs="Arial"/>
                <w:sz w:val="20"/>
                <w:lang w:val="en-US"/>
              </w:rPr>
              <w:t xml:space="preserve">protect and </w:t>
            </w:r>
            <w:proofErr w:type="spellStart"/>
            <w:r w:rsidRPr="000440C0">
              <w:rPr>
                <w:rFonts w:cs="Arial"/>
                <w:sz w:val="20"/>
                <w:lang w:val="en-US"/>
              </w:rPr>
              <w:t>maximise</w:t>
            </w:r>
            <w:proofErr w:type="spellEnd"/>
            <w:r w:rsidRPr="000440C0">
              <w:rPr>
                <w:rFonts w:cs="Arial"/>
                <w:sz w:val="20"/>
                <w:lang w:val="en-US"/>
              </w:rPr>
              <w:t xml:space="preserve"> community investment in </w:t>
            </w:r>
            <w:proofErr w:type="spellStart"/>
            <w:r w:rsidRPr="000440C0">
              <w:rPr>
                <w:rFonts w:cs="Arial"/>
                <w:sz w:val="20"/>
                <w:lang w:val="en-US"/>
              </w:rPr>
              <w:t>centres</w:t>
            </w:r>
            <w:proofErr w:type="spellEnd"/>
            <w:r w:rsidRPr="000440C0">
              <w:rPr>
                <w:rFonts w:cs="Arial"/>
                <w:sz w:val="20"/>
                <w:lang w:val="en-US"/>
              </w:rPr>
              <w:t>, and in transport infrastructure and facilities</w:t>
            </w:r>
          </w:p>
          <w:p w14:paraId="1C927F7A" w14:textId="77777777" w:rsidR="009848A9" w:rsidRPr="000440C0" w:rsidRDefault="009848A9" w:rsidP="001A48BB">
            <w:pPr>
              <w:pStyle w:val="ListParagraph"/>
              <w:numPr>
                <w:ilvl w:val="0"/>
                <w:numId w:val="34"/>
              </w:numPr>
              <w:autoSpaceDE w:val="0"/>
              <w:autoSpaceDN w:val="0"/>
              <w:spacing w:before="0"/>
              <w:ind w:left="318" w:hanging="284"/>
              <w:rPr>
                <w:rFonts w:cs="Arial"/>
                <w:sz w:val="20"/>
                <w:lang w:val="en-US"/>
              </w:rPr>
            </w:pPr>
            <w:r w:rsidRPr="000440C0">
              <w:rPr>
                <w:rFonts w:cs="Arial"/>
                <w:sz w:val="20"/>
                <w:lang w:val="en-US"/>
              </w:rPr>
              <w:t xml:space="preserve">foster growth, competition, innovation and investment confidence in </w:t>
            </w:r>
            <w:proofErr w:type="spellStart"/>
            <w:r w:rsidRPr="000440C0">
              <w:rPr>
                <w:rFonts w:cs="Arial"/>
                <w:sz w:val="20"/>
                <w:lang w:val="en-US"/>
              </w:rPr>
              <w:t>centres</w:t>
            </w:r>
            <w:proofErr w:type="spellEnd"/>
            <w:r w:rsidRPr="000440C0">
              <w:rPr>
                <w:rFonts w:cs="Arial"/>
                <w:sz w:val="20"/>
                <w:lang w:val="en-US"/>
              </w:rPr>
              <w:t xml:space="preserve">, </w:t>
            </w:r>
          </w:p>
        </w:tc>
        <w:tc>
          <w:tcPr>
            <w:tcW w:w="4881" w:type="dxa"/>
            <w:tcBorders>
              <w:top w:val="nil"/>
              <w:left w:val="nil"/>
              <w:bottom w:val="single" w:sz="8" w:space="0" w:color="auto"/>
              <w:right w:val="single" w:sz="8" w:space="0" w:color="auto"/>
            </w:tcBorders>
            <w:tcMar>
              <w:top w:w="0" w:type="dxa"/>
              <w:left w:w="108" w:type="dxa"/>
              <w:bottom w:w="0" w:type="dxa"/>
              <w:right w:w="108" w:type="dxa"/>
            </w:tcMar>
          </w:tcPr>
          <w:p w14:paraId="1C927F7B" w14:textId="77777777" w:rsidR="009848A9" w:rsidRDefault="000440C0" w:rsidP="001A48BB">
            <w:pPr>
              <w:spacing w:before="0"/>
              <w:rPr>
                <w:rFonts w:cs="Arial"/>
                <w:lang w:val="en-US"/>
              </w:rPr>
            </w:pPr>
            <w:r w:rsidRPr="000440C0">
              <w:rPr>
                <w:rFonts w:cs="Arial"/>
                <w:b/>
                <w:sz w:val="20"/>
                <w:lang w:val="en-US"/>
              </w:rPr>
              <w:t>Not applicable</w:t>
            </w:r>
          </w:p>
        </w:tc>
      </w:tr>
      <w:tr w:rsidR="009848A9" w14:paraId="1C927F81" w14:textId="77777777" w:rsidTr="00BB24EC">
        <w:trPr>
          <w:trHeight w:val="904"/>
        </w:trPr>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927F7D" w14:textId="77777777" w:rsidR="009848A9" w:rsidRDefault="009848A9" w:rsidP="001A48BB">
            <w:pPr>
              <w:spacing w:before="0"/>
              <w:rPr>
                <w:rFonts w:cs="Arial"/>
                <w:lang w:val="en-US"/>
              </w:rPr>
            </w:pPr>
            <w:r>
              <w:rPr>
                <w:rFonts w:cs="Arial"/>
                <w:lang w:val="en-US"/>
              </w:rPr>
              <w:t>3.5 Development Near Licensed Aerodromes</w:t>
            </w:r>
          </w:p>
        </w:tc>
        <w:tc>
          <w:tcPr>
            <w:tcW w:w="3685" w:type="dxa"/>
            <w:tcBorders>
              <w:top w:val="nil"/>
              <w:left w:val="nil"/>
              <w:bottom w:val="single" w:sz="8" w:space="0" w:color="auto"/>
              <w:right w:val="single" w:sz="8" w:space="0" w:color="auto"/>
            </w:tcBorders>
            <w:tcMar>
              <w:top w:w="0" w:type="dxa"/>
              <w:left w:w="108" w:type="dxa"/>
              <w:bottom w:w="0" w:type="dxa"/>
              <w:right w:w="108" w:type="dxa"/>
            </w:tcMar>
            <w:hideMark/>
          </w:tcPr>
          <w:p w14:paraId="1C927F7E" w14:textId="77777777" w:rsidR="009848A9" w:rsidRDefault="009848A9" w:rsidP="001A48BB">
            <w:pPr>
              <w:spacing w:before="0"/>
              <w:rPr>
                <w:rFonts w:cs="Arial"/>
                <w:lang w:val="en-US"/>
              </w:rPr>
            </w:pPr>
            <w:r>
              <w:rPr>
                <w:rFonts w:cs="Arial"/>
                <w:lang w:val="en-US"/>
              </w:rPr>
              <w:t>Not applicable</w:t>
            </w:r>
          </w:p>
        </w:tc>
        <w:tc>
          <w:tcPr>
            <w:tcW w:w="4881" w:type="dxa"/>
            <w:tcBorders>
              <w:top w:val="nil"/>
              <w:left w:val="nil"/>
              <w:bottom w:val="single" w:sz="8" w:space="0" w:color="auto"/>
              <w:right w:val="single" w:sz="8" w:space="0" w:color="auto"/>
            </w:tcBorders>
            <w:tcMar>
              <w:top w:w="0" w:type="dxa"/>
              <w:left w:w="108" w:type="dxa"/>
              <w:bottom w:w="0" w:type="dxa"/>
              <w:right w:w="108" w:type="dxa"/>
            </w:tcMar>
            <w:hideMark/>
          </w:tcPr>
          <w:p w14:paraId="1C927F7F" w14:textId="77777777" w:rsidR="009848A9" w:rsidRPr="000440C0" w:rsidRDefault="009848A9" w:rsidP="001A48BB">
            <w:pPr>
              <w:spacing w:before="0"/>
              <w:rPr>
                <w:rFonts w:cs="Arial"/>
                <w:b/>
                <w:sz w:val="20"/>
                <w:lang w:val="en-US"/>
              </w:rPr>
            </w:pPr>
            <w:r w:rsidRPr="000440C0">
              <w:rPr>
                <w:rFonts w:cs="Arial"/>
                <w:b/>
                <w:sz w:val="20"/>
                <w:lang w:val="en-US"/>
              </w:rPr>
              <w:t>Not applicable.</w:t>
            </w:r>
          </w:p>
          <w:p w14:paraId="1C927F80" w14:textId="77777777" w:rsidR="009848A9" w:rsidRPr="000440C0" w:rsidRDefault="009848A9" w:rsidP="001A48BB">
            <w:pPr>
              <w:spacing w:before="0"/>
              <w:rPr>
                <w:rFonts w:cs="Arial"/>
                <w:sz w:val="20"/>
                <w:lang w:val="en-US"/>
              </w:rPr>
            </w:pPr>
            <w:r w:rsidRPr="000440C0">
              <w:rPr>
                <w:rFonts w:cs="Arial"/>
                <w:sz w:val="20"/>
                <w:lang w:val="en-US"/>
              </w:rPr>
              <w:t>The site is not in the vicinity of a licensed aerodrome.</w:t>
            </w:r>
          </w:p>
        </w:tc>
      </w:tr>
      <w:tr w:rsidR="009848A9" w14:paraId="1C927F86" w14:textId="77777777" w:rsidTr="00BB24EC">
        <w:trPr>
          <w:trHeight w:val="452"/>
        </w:trPr>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927F82" w14:textId="77777777" w:rsidR="009848A9" w:rsidRDefault="009848A9" w:rsidP="001A48BB">
            <w:pPr>
              <w:spacing w:before="0"/>
              <w:rPr>
                <w:rFonts w:cs="Arial"/>
                <w:lang w:val="en-US"/>
              </w:rPr>
            </w:pPr>
            <w:r>
              <w:rPr>
                <w:rFonts w:cs="Arial"/>
                <w:lang w:val="en-US"/>
              </w:rPr>
              <w:t>3.6 Shooting Ranges</w:t>
            </w:r>
          </w:p>
        </w:tc>
        <w:tc>
          <w:tcPr>
            <w:tcW w:w="3685" w:type="dxa"/>
            <w:tcBorders>
              <w:top w:val="nil"/>
              <w:left w:val="nil"/>
              <w:bottom w:val="single" w:sz="8" w:space="0" w:color="auto"/>
              <w:right w:val="single" w:sz="8" w:space="0" w:color="auto"/>
            </w:tcBorders>
            <w:tcMar>
              <w:top w:w="0" w:type="dxa"/>
              <w:left w:w="108" w:type="dxa"/>
              <w:bottom w:w="0" w:type="dxa"/>
              <w:right w:w="108" w:type="dxa"/>
            </w:tcMar>
            <w:hideMark/>
          </w:tcPr>
          <w:p w14:paraId="1C927F83" w14:textId="77777777" w:rsidR="009848A9" w:rsidRDefault="009848A9" w:rsidP="001A48BB">
            <w:pPr>
              <w:spacing w:before="0"/>
              <w:rPr>
                <w:rFonts w:cs="Arial"/>
                <w:lang w:val="en-US"/>
              </w:rPr>
            </w:pPr>
            <w:r>
              <w:rPr>
                <w:rFonts w:cs="Arial"/>
                <w:lang w:val="en-US"/>
              </w:rPr>
              <w:t>Not applicable</w:t>
            </w:r>
          </w:p>
        </w:tc>
        <w:tc>
          <w:tcPr>
            <w:tcW w:w="4881" w:type="dxa"/>
            <w:tcBorders>
              <w:top w:val="nil"/>
              <w:left w:val="nil"/>
              <w:bottom w:val="single" w:sz="8" w:space="0" w:color="auto"/>
              <w:right w:val="single" w:sz="8" w:space="0" w:color="auto"/>
            </w:tcBorders>
            <w:tcMar>
              <w:top w:w="0" w:type="dxa"/>
              <w:left w:w="108" w:type="dxa"/>
              <w:bottom w:w="0" w:type="dxa"/>
              <w:right w:w="108" w:type="dxa"/>
            </w:tcMar>
            <w:hideMark/>
          </w:tcPr>
          <w:p w14:paraId="1C927F84" w14:textId="77777777" w:rsidR="009848A9" w:rsidRPr="000440C0" w:rsidRDefault="009848A9" w:rsidP="001A48BB">
            <w:pPr>
              <w:spacing w:before="0"/>
              <w:rPr>
                <w:rFonts w:cs="Arial"/>
                <w:b/>
                <w:sz w:val="20"/>
                <w:lang w:val="en-US"/>
              </w:rPr>
            </w:pPr>
            <w:r w:rsidRPr="000440C0">
              <w:rPr>
                <w:rFonts w:cs="Arial"/>
                <w:b/>
                <w:sz w:val="20"/>
                <w:lang w:val="en-US"/>
              </w:rPr>
              <w:t>Not applicable.</w:t>
            </w:r>
          </w:p>
          <w:p w14:paraId="1C927F85" w14:textId="77777777" w:rsidR="009848A9" w:rsidRPr="000440C0" w:rsidRDefault="009848A9" w:rsidP="001A48BB">
            <w:pPr>
              <w:spacing w:before="0"/>
              <w:rPr>
                <w:rFonts w:cs="Arial"/>
                <w:sz w:val="20"/>
                <w:lang w:val="en-US"/>
              </w:rPr>
            </w:pPr>
            <w:r w:rsidRPr="000440C0">
              <w:rPr>
                <w:rFonts w:cs="Arial"/>
                <w:sz w:val="20"/>
                <w:lang w:val="en-US"/>
              </w:rPr>
              <w:t>The site is not located adjacent to an existing shooting range.</w:t>
            </w:r>
          </w:p>
        </w:tc>
      </w:tr>
      <w:tr w:rsidR="009848A9" w14:paraId="1C927F88" w14:textId="77777777" w:rsidTr="009848A9">
        <w:trPr>
          <w:trHeight w:val="258"/>
        </w:trPr>
        <w:tc>
          <w:tcPr>
            <w:tcW w:w="10268" w:type="dxa"/>
            <w:gridSpan w:val="3"/>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1C927F87" w14:textId="77777777" w:rsidR="009848A9" w:rsidRDefault="009848A9" w:rsidP="001A48BB">
            <w:pPr>
              <w:spacing w:before="0"/>
              <w:ind w:left="720" w:hanging="360"/>
              <w:rPr>
                <w:rFonts w:cs="Arial"/>
                <w:szCs w:val="22"/>
                <w:lang w:val="en-US"/>
              </w:rPr>
            </w:pPr>
            <w:r>
              <w:rPr>
                <w:rFonts w:cs="Arial"/>
                <w:b/>
                <w:bCs/>
                <w:szCs w:val="22"/>
                <w:lang w:val="en-US"/>
              </w:rPr>
              <w:t>4.   Hazard and Risk</w:t>
            </w:r>
          </w:p>
        </w:tc>
      </w:tr>
      <w:tr w:rsidR="009848A9" w14:paraId="1C927F8E" w14:textId="77777777" w:rsidTr="00BB24EC">
        <w:trPr>
          <w:trHeight w:val="452"/>
        </w:trPr>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927F89" w14:textId="77777777" w:rsidR="009848A9" w:rsidRDefault="009848A9" w:rsidP="001A48BB">
            <w:pPr>
              <w:spacing w:before="0"/>
              <w:rPr>
                <w:rFonts w:cs="Arial"/>
                <w:lang w:val="en-US"/>
              </w:rPr>
            </w:pPr>
            <w:r>
              <w:rPr>
                <w:rFonts w:cs="Arial"/>
                <w:lang w:val="en-US"/>
              </w:rPr>
              <w:t>4.1 Acid Sulfate Soils</w:t>
            </w:r>
          </w:p>
        </w:tc>
        <w:tc>
          <w:tcPr>
            <w:tcW w:w="3685" w:type="dxa"/>
            <w:tcBorders>
              <w:top w:val="nil"/>
              <w:left w:val="nil"/>
              <w:bottom w:val="single" w:sz="8" w:space="0" w:color="auto"/>
              <w:right w:val="single" w:sz="8" w:space="0" w:color="auto"/>
            </w:tcBorders>
            <w:tcMar>
              <w:top w:w="0" w:type="dxa"/>
              <w:left w:w="108" w:type="dxa"/>
              <w:bottom w:w="0" w:type="dxa"/>
              <w:right w:w="108" w:type="dxa"/>
            </w:tcMar>
            <w:hideMark/>
          </w:tcPr>
          <w:p w14:paraId="1C927F8A" w14:textId="77777777" w:rsidR="000440C0" w:rsidRPr="00886D26" w:rsidRDefault="000440C0" w:rsidP="001A48BB">
            <w:pPr>
              <w:autoSpaceDE w:val="0"/>
              <w:autoSpaceDN w:val="0"/>
              <w:adjustRightInd w:val="0"/>
              <w:spacing w:before="0"/>
              <w:rPr>
                <w:rFonts w:eastAsiaTheme="minorHAnsi" w:cs="Arial"/>
                <w:sz w:val="20"/>
              </w:rPr>
            </w:pPr>
            <w:r w:rsidRPr="00886D26">
              <w:rPr>
                <w:rFonts w:eastAsiaTheme="minorHAnsi" w:cs="Arial"/>
                <w:sz w:val="20"/>
              </w:rPr>
              <w:t>This direction applies when a planning</w:t>
            </w:r>
          </w:p>
          <w:p w14:paraId="1C927F8B" w14:textId="77777777" w:rsidR="009848A9" w:rsidRPr="00886D26" w:rsidRDefault="000440C0" w:rsidP="001A48BB">
            <w:pPr>
              <w:autoSpaceDE w:val="0"/>
              <w:autoSpaceDN w:val="0"/>
              <w:adjustRightInd w:val="0"/>
              <w:spacing w:before="0"/>
              <w:rPr>
                <w:rFonts w:eastAsiaTheme="minorHAnsi" w:cs="Arial"/>
                <w:sz w:val="20"/>
              </w:rPr>
            </w:pPr>
            <w:r w:rsidRPr="00886D26">
              <w:rPr>
                <w:rFonts w:eastAsiaTheme="minorHAnsi" w:cs="Arial"/>
                <w:sz w:val="20"/>
              </w:rPr>
              <w:t>authority pr</w:t>
            </w:r>
            <w:r w:rsidR="00886D26">
              <w:rPr>
                <w:rFonts w:eastAsiaTheme="minorHAnsi" w:cs="Arial"/>
                <w:sz w:val="20"/>
              </w:rPr>
              <w:t xml:space="preserve">epares a planning proposal that </w:t>
            </w:r>
            <w:r w:rsidRPr="00886D26">
              <w:rPr>
                <w:rFonts w:eastAsiaTheme="minorHAnsi" w:cs="Arial"/>
                <w:sz w:val="20"/>
              </w:rPr>
              <w:t xml:space="preserve">will apply </w:t>
            </w:r>
            <w:r w:rsidR="00886D26">
              <w:rPr>
                <w:rFonts w:eastAsiaTheme="minorHAnsi" w:cs="Arial"/>
                <w:sz w:val="20"/>
              </w:rPr>
              <w:t xml:space="preserve">to land having </w:t>
            </w:r>
            <w:r w:rsidR="00886D26">
              <w:rPr>
                <w:rFonts w:eastAsiaTheme="minorHAnsi" w:cs="Arial"/>
                <w:sz w:val="20"/>
              </w:rPr>
              <w:lastRenderedPageBreak/>
              <w:t xml:space="preserve">a probability of </w:t>
            </w:r>
            <w:r w:rsidRPr="00886D26">
              <w:rPr>
                <w:rFonts w:eastAsiaTheme="minorHAnsi" w:cs="Arial"/>
                <w:sz w:val="20"/>
              </w:rPr>
              <w:t xml:space="preserve">containing acid </w:t>
            </w:r>
            <w:proofErr w:type="spellStart"/>
            <w:r w:rsidRPr="00886D26">
              <w:rPr>
                <w:rFonts w:eastAsiaTheme="minorHAnsi" w:cs="Arial"/>
                <w:sz w:val="20"/>
              </w:rPr>
              <w:t>sulfate</w:t>
            </w:r>
            <w:proofErr w:type="spellEnd"/>
            <w:r w:rsidRPr="00886D26">
              <w:rPr>
                <w:rFonts w:eastAsiaTheme="minorHAnsi" w:cs="Arial"/>
                <w:sz w:val="20"/>
              </w:rPr>
              <w:t xml:space="preserve"> soils.</w:t>
            </w:r>
          </w:p>
        </w:tc>
        <w:tc>
          <w:tcPr>
            <w:tcW w:w="4881" w:type="dxa"/>
            <w:tcBorders>
              <w:top w:val="nil"/>
              <w:left w:val="nil"/>
              <w:bottom w:val="single" w:sz="8" w:space="0" w:color="auto"/>
              <w:right w:val="single" w:sz="8" w:space="0" w:color="auto"/>
            </w:tcBorders>
            <w:tcMar>
              <w:top w:w="0" w:type="dxa"/>
              <w:left w:w="108" w:type="dxa"/>
              <w:bottom w:w="0" w:type="dxa"/>
              <w:right w:w="108" w:type="dxa"/>
            </w:tcMar>
            <w:hideMark/>
          </w:tcPr>
          <w:p w14:paraId="1C927F8C" w14:textId="77777777" w:rsidR="009848A9" w:rsidRPr="00CE1082" w:rsidRDefault="00886D26" w:rsidP="001A48BB">
            <w:pPr>
              <w:spacing w:before="0"/>
              <w:rPr>
                <w:rFonts w:cs="Arial"/>
                <w:sz w:val="20"/>
                <w:lang w:val="en-US"/>
              </w:rPr>
            </w:pPr>
            <w:r w:rsidRPr="00CE1082">
              <w:rPr>
                <w:rFonts w:cs="Arial"/>
                <w:sz w:val="20"/>
                <w:lang w:val="en-US"/>
              </w:rPr>
              <w:lastRenderedPageBreak/>
              <w:t xml:space="preserve">The site is mapped as containing Class 3 acid sulfate soils. The s9.1 direction requires that the Planning Authority must not propose an intensification of land use on land containing acid </w:t>
            </w:r>
            <w:r w:rsidRPr="00CE1082">
              <w:rPr>
                <w:rFonts w:cs="Arial"/>
                <w:sz w:val="20"/>
                <w:lang w:val="en-US"/>
              </w:rPr>
              <w:lastRenderedPageBreak/>
              <w:t>sulfate soils unless an acid sulfate soils study assessing the appropriateness of the change in land use.</w:t>
            </w:r>
          </w:p>
          <w:p w14:paraId="1C927F8D" w14:textId="77777777" w:rsidR="00886D26" w:rsidRPr="00886D26" w:rsidRDefault="00CE1082" w:rsidP="001A48BB">
            <w:pPr>
              <w:spacing w:before="0"/>
              <w:rPr>
                <w:rFonts w:cs="Arial"/>
                <w:sz w:val="20"/>
                <w:lang w:val="en-US"/>
              </w:rPr>
            </w:pPr>
            <w:r>
              <w:rPr>
                <w:rFonts w:cs="Arial"/>
                <w:sz w:val="20"/>
                <w:lang w:val="en-US"/>
              </w:rPr>
              <w:t>As the proposal will not require any soil disturbance, no technical reporting regarding acid sulfate soils is required.</w:t>
            </w:r>
            <w:r w:rsidR="00A4401A">
              <w:rPr>
                <w:rFonts w:cs="Arial"/>
                <w:sz w:val="20"/>
                <w:lang w:val="en-US"/>
              </w:rPr>
              <w:t xml:space="preserve"> The relevant provision of the LEP will be addressed post-Gateway determination with any future development application. </w:t>
            </w:r>
          </w:p>
        </w:tc>
      </w:tr>
      <w:tr w:rsidR="009848A9" w14:paraId="1C927F94" w14:textId="77777777" w:rsidTr="00BB24EC">
        <w:trPr>
          <w:trHeight w:val="904"/>
        </w:trPr>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927F8F" w14:textId="77777777" w:rsidR="009848A9" w:rsidRDefault="009848A9" w:rsidP="001A48BB">
            <w:pPr>
              <w:spacing w:before="0"/>
              <w:rPr>
                <w:rFonts w:cs="Arial"/>
                <w:lang w:val="en-US"/>
              </w:rPr>
            </w:pPr>
            <w:r>
              <w:rPr>
                <w:rFonts w:cs="Arial"/>
                <w:lang w:val="en-US"/>
              </w:rPr>
              <w:lastRenderedPageBreak/>
              <w:t>4.2 Mine Subsidence and Unstable Land</w:t>
            </w:r>
          </w:p>
        </w:tc>
        <w:tc>
          <w:tcPr>
            <w:tcW w:w="3685" w:type="dxa"/>
            <w:tcBorders>
              <w:top w:val="nil"/>
              <w:left w:val="nil"/>
              <w:bottom w:val="single" w:sz="8" w:space="0" w:color="auto"/>
              <w:right w:val="single" w:sz="8" w:space="0" w:color="auto"/>
            </w:tcBorders>
            <w:tcMar>
              <w:top w:w="0" w:type="dxa"/>
              <w:left w:w="108" w:type="dxa"/>
              <w:bottom w:w="0" w:type="dxa"/>
              <w:right w:w="108" w:type="dxa"/>
            </w:tcMar>
            <w:hideMark/>
          </w:tcPr>
          <w:p w14:paraId="1C927F90" w14:textId="77777777" w:rsidR="009848A9" w:rsidRDefault="009848A9" w:rsidP="001A48BB">
            <w:pPr>
              <w:spacing w:before="0"/>
              <w:ind w:left="14"/>
              <w:rPr>
                <w:rFonts w:cs="Arial"/>
                <w:lang w:val="en-US"/>
              </w:rPr>
            </w:pPr>
            <w:r>
              <w:rPr>
                <w:rFonts w:cs="Arial"/>
                <w:lang w:val="en-US"/>
              </w:rPr>
              <w:t>Applies to mine subsidence areas</w:t>
            </w:r>
          </w:p>
          <w:p w14:paraId="1C927F91" w14:textId="77777777" w:rsidR="009848A9" w:rsidRDefault="009848A9" w:rsidP="001A48BB">
            <w:pPr>
              <w:spacing w:before="0"/>
              <w:ind w:left="14"/>
              <w:rPr>
                <w:rFonts w:cs="Arial"/>
                <w:lang w:val="en-US"/>
              </w:rPr>
            </w:pPr>
            <w:r>
              <w:rPr>
                <w:rFonts w:cs="Arial"/>
                <w:lang w:val="en-US"/>
              </w:rPr>
              <w:t>Applies to areas identified as unstable</w:t>
            </w:r>
          </w:p>
        </w:tc>
        <w:tc>
          <w:tcPr>
            <w:tcW w:w="4881" w:type="dxa"/>
            <w:tcBorders>
              <w:top w:val="nil"/>
              <w:left w:val="nil"/>
              <w:bottom w:val="single" w:sz="8" w:space="0" w:color="auto"/>
              <w:right w:val="single" w:sz="8" w:space="0" w:color="auto"/>
            </w:tcBorders>
            <w:tcMar>
              <w:top w:w="0" w:type="dxa"/>
              <w:left w:w="108" w:type="dxa"/>
              <w:bottom w:w="0" w:type="dxa"/>
              <w:right w:w="108" w:type="dxa"/>
            </w:tcMar>
            <w:hideMark/>
          </w:tcPr>
          <w:p w14:paraId="1C927F92" w14:textId="77777777" w:rsidR="00886D26" w:rsidRPr="000440C0" w:rsidRDefault="00886D26" w:rsidP="001A48BB">
            <w:pPr>
              <w:spacing w:before="0"/>
              <w:rPr>
                <w:rFonts w:cs="Arial"/>
                <w:b/>
                <w:sz w:val="20"/>
                <w:lang w:val="en-US"/>
              </w:rPr>
            </w:pPr>
            <w:r w:rsidRPr="000440C0">
              <w:rPr>
                <w:rFonts w:cs="Arial"/>
                <w:b/>
                <w:sz w:val="20"/>
                <w:lang w:val="en-US"/>
              </w:rPr>
              <w:t>Not applicable.</w:t>
            </w:r>
          </w:p>
          <w:p w14:paraId="1C927F93" w14:textId="77777777" w:rsidR="009848A9" w:rsidRDefault="009848A9" w:rsidP="001A48BB">
            <w:pPr>
              <w:spacing w:before="0"/>
              <w:ind w:left="28"/>
              <w:rPr>
                <w:rFonts w:cs="Arial"/>
                <w:lang w:val="en-US"/>
              </w:rPr>
            </w:pPr>
          </w:p>
        </w:tc>
      </w:tr>
      <w:tr w:rsidR="009848A9" w14:paraId="1C927FAD" w14:textId="77777777" w:rsidTr="00BB24EC">
        <w:trPr>
          <w:trHeight w:val="452"/>
        </w:trPr>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927F95" w14:textId="77777777" w:rsidR="009848A9" w:rsidRPr="0085263D" w:rsidRDefault="009848A9" w:rsidP="001A48BB">
            <w:pPr>
              <w:spacing w:before="0"/>
              <w:rPr>
                <w:rFonts w:cs="Arial"/>
                <w:sz w:val="20"/>
                <w:lang w:val="en-US"/>
              </w:rPr>
            </w:pPr>
            <w:r w:rsidRPr="0085263D">
              <w:rPr>
                <w:rFonts w:cs="Arial"/>
                <w:sz w:val="20"/>
                <w:lang w:val="en-US"/>
              </w:rPr>
              <w:t>4.3 Flood Prone Land</w:t>
            </w:r>
          </w:p>
        </w:tc>
        <w:tc>
          <w:tcPr>
            <w:tcW w:w="3685" w:type="dxa"/>
            <w:tcBorders>
              <w:top w:val="nil"/>
              <w:left w:val="nil"/>
              <w:bottom w:val="single" w:sz="8" w:space="0" w:color="auto"/>
              <w:right w:val="single" w:sz="8" w:space="0" w:color="auto"/>
            </w:tcBorders>
            <w:tcMar>
              <w:top w:w="0" w:type="dxa"/>
              <w:left w:w="108" w:type="dxa"/>
              <w:bottom w:w="0" w:type="dxa"/>
              <w:right w:w="108" w:type="dxa"/>
            </w:tcMar>
            <w:hideMark/>
          </w:tcPr>
          <w:p w14:paraId="1C927F96" w14:textId="77777777" w:rsidR="00886D26" w:rsidRPr="0085263D" w:rsidRDefault="00886D26" w:rsidP="001A48BB">
            <w:pPr>
              <w:autoSpaceDE w:val="0"/>
              <w:autoSpaceDN w:val="0"/>
              <w:adjustRightInd w:val="0"/>
              <w:spacing w:before="0"/>
              <w:rPr>
                <w:rFonts w:eastAsiaTheme="minorHAnsi" w:cs="Arial"/>
                <w:sz w:val="20"/>
              </w:rPr>
            </w:pPr>
            <w:r w:rsidRPr="0085263D">
              <w:rPr>
                <w:rFonts w:eastAsiaTheme="minorHAnsi" w:cs="Arial"/>
                <w:sz w:val="20"/>
              </w:rPr>
              <w:t>5) A planning proposal must not rezone land within the flood planning areas from Special Use, Special Purpose, Recreation, Rural or</w:t>
            </w:r>
          </w:p>
          <w:p w14:paraId="1C927F97" w14:textId="77777777" w:rsidR="00886D26" w:rsidRPr="0085263D" w:rsidRDefault="00886D26" w:rsidP="001A48BB">
            <w:pPr>
              <w:autoSpaceDE w:val="0"/>
              <w:autoSpaceDN w:val="0"/>
              <w:adjustRightInd w:val="0"/>
              <w:spacing w:before="0"/>
              <w:rPr>
                <w:rFonts w:eastAsiaTheme="minorHAnsi" w:cs="Arial"/>
                <w:sz w:val="20"/>
              </w:rPr>
            </w:pPr>
            <w:r w:rsidRPr="0085263D">
              <w:rPr>
                <w:rFonts w:eastAsiaTheme="minorHAnsi" w:cs="Arial"/>
                <w:sz w:val="20"/>
              </w:rPr>
              <w:t>Environmental Protection Zones to a</w:t>
            </w:r>
          </w:p>
          <w:p w14:paraId="1C927F98" w14:textId="77777777" w:rsidR="00886D26" w:rsidRPr="0085263D" w:rsidRDefault="00886D26" w:rsidP="001A48BB">
            <w:pPr>
              <w:autoSpaceDE w:val="0"/>
              <w:autoSpaceDN w:val="0"/>
              <w:adjustRightInd w:val="0"/>
              <w:spacing w:before="0"/>
              <w:rPr>
                <w:rFonts w:eastAsiaTheme="minorHAnsi" w:cs="Arial"/>
                <w:sz w:val="20"/>
              </w:rPr>
            </w:pPr>
            <w:r w:rsidRPr="0085263D">
              <w:rPr>
                <w:rFonts w:eastAsiaTheme="minorHAnsi" w:cs="Arial"/>
                <w:sz w:val="20"/>
              </w:rPr>
              <w:t>Residential, Business, Industrial, Special Use or Special Purpose Zone.</w:t>
            </w:r>
          </w:p>
          <w:p w14:paraId="1C927F99" w14:textId="77777777" w:rsidR="00886D26" w:rsidRPr="0085263D" w:rsidRDefault="00886D26" w:rsidP="001A48BB">
            <w:pPr>
              <w:autoSpaceDE w:val="0"/>
              <w:autoSpaceDN w:val="0"/>
              <w:adjustRightInd w:val="0"/>
              <w:spacing w:before="0"/>
              <w:rPr>
                <w:rFonts w:eastAsiaTheme="minorHAnsi" w:cs="Arial"/>
                <w:sz w:val="20"/>
              </w:rPr>
            </w:pPr>
            <w:r w:rsidRPr="0085263D">
              <w:rPr>
                <w:rFonts w:eastAsiaTheme="minorHAnsi" w:cs="Arial"/>
                <w:sz w:val="20"/>
              </w:rPr>
              <w:t>(6) A draft LEP shall not contain provisions that apply to the flood planning areas which:</w:t>
            </w:r>
          </w:p>
          <w:p w14:paraId="1C927F9A" w14:textId="77777777" w:rsidR="00886D26" w:rsidRPr="0085263D" w:rsidRDefault="00886D26" w:rsidP="001A48BB">
            <w:pPr>
              <w:autoSpaceDE w:val="0"/>
              <w:autoSpaceDN w:val="0"/>
              <w:adjustRightInd w:val="0"/>
              <w:spacing w:before="0"/>
              <w:rPr>
                <w:rFonts w:eastAsiaTheme="minorHAnsi" w:cs="Arial"/>
                <w:sz w:val="20"/>
              </w:rPr>
            </w:pPr>
            <w:r w:rsidRPr="0085263D">
              <w:rPr>
                <w:rFonts w:eastAsiaTheme="minorHAnsi" w:cs="Arial"/>
                <w:sz w:val="20"/>
              </w:rPr>
              <w:t>(a) permit development in floodway areas,</w:t>
            </w:r>
          </w:p>
          <w:p w14:paraId="1C927F9B" w14:textId="77777777" w:rsidR="00886D26" w:rsidRPr="0085263D" w:rsidRDefault="00886D26" w:rsidP="001A48BB">
            <w:pPr>
              <w:autoSpaceDE w:val="0"/>
              <w:autoSpaceDN w:val="0"/>
              <w:adjustRightInd w:val="0"/>
              <w:spacing w:before="0"/>
              <w:rPr>
                <w:rFonts w:eastAsiaTheme="minorHAnsi" w:cs="Arial"/>
                <w:sz w:val="20"/>
              </w:rPr>
            </w:pPr>
            <w:r w:rsidRPr="0085263D">
              <w:rPr>
                <w:rFonts w:eastAsiaTheme="minorHAnsi" w:cs="Arial"/>
                <w:sz w:val="20"/>
              </w:rPr>
              <w:t>(b) permit development that will result in</w:t>
            </w:r>
          </w:p>
          <w:p w14:paraId="1C927F9C" w14:textId="77777777" w:rsidR="00886D26" w:rsidRPr="0085263D" w:rsidRDefault="00886D26" w:rsidP="001A48BB">
            <w:pPr>
              <w:autoSpaceDE w:val="0"/>
              <w:autoSpaceDN w:val="0"/>
              <w:adjustRightInd w:val="0"/>
              <w:spacing w:before="0"/>
              <w:rPr>
                <w:rFonts w:eastAsiaTheme="minorHAnsi" w:cs="Arial"/>
                <w:sz w:val="20"/>
              </w:rPr>
            </w:pPr>
            <w:r w:rsidRPr="0085263D">
              <w:rPr>
                <w:rFonts w:eastAsiaTheme="minorHAnsi" w:cs="Arial"/>
                <w:sz w:val="20"/>
              </w:rPr>
              <w:t>significant flood impacts to other properties,</w:t>
            </w:r>
          </w:p>
          <w:p w14:paraId="1C927F9D" w14:textId="77777777" w:rsidR="00886D26" w:rsidRPr="0085263D" w:rsidRDefault="00886D26" w:rsidP="001A48BB">
            <w:pPr>
              <w:autoSpaceDE w:val="0"/>
              <w:autoSpaceDN w:val="0"/>
              <w:adjustRightInd w:val="0"/>
              <w:spacing w:before="0"/>
              <w:rPr>
                <w:rFonts w:eastAsiaTheme="minorHAnsi" w:cs="Arial"/>
                <w:sz w:val="20"/>
              </w:rPr>
            </w:pPr>
            <w:r w:rsidRPr="0085263D">
              <w:rPr>
                <w:rFonts w:eastAsiaTheme="minorHAnsi" w:cs="Arial"/>
                <w:sz w:val="20"/>
              </w:rPr>
              <w:t>(c) permit a significant increase in the</w:t>
            </w:r>
          </w:p>
          <w:p w14:paraId="1C927F9E" w14:textId="77777777" w:rsidR="00886D26" w:rsidRPr="0085263D" w:rsidRDefault="00886D26" w:rsidP="001A48BB">
            <w:pPr>
              <w:autoSpaceDE w:val="0"/>
              <w:autoSpaceDN w:val="0"/>
              <w:adjustRightInd w:val="0"/>
              <w:spacing w:before="0"/>
              <w:rPr>
                <w:rFonts w:eastAsiaTheme="minorHAnsi" w:cs="Arial"/>
                <w:sz w:val="20"/>
              </w:rPr>
            </w:pPr>
            <w:r w:rsidRPr="0085263D">
              <w:rPr>
                <w:rFonts w:eastAsiaTheme="minorHAnsi" w:cs="Arial"/>
                <w:sz w:val="20"/>
              </w:rPr>
              <w:t>development of that land,</w:t>
            </w:r>
          </w:p>
          <w:p w14:paraId="1C927F9F" w14:textId="77777777" w:rsidR="00886D26" w:rsidRPr="0085263D" w:rsidRDefault="00886D26" w:rsidP="001A48BB">
            <w:pPr>
              <w:autoSpaceDE w:val="0"/>
              <w:autoSpaceDN w:val="0"/>
              <w:adjustRightInd w:val="0"/>
              <w:spacing w:before="0"/>
              <w:rPr>
                <w:rFonts w:eastAsiaTheme="minorHAnsi" w:cs="Arial"/>
                <w:sz w:val="20"/>
              </w:rPr>
            </w:pPr>
            <w:r w:rsidRPr="0085263D">
              <w:rPr>
                <w:rFonts w:eastAsiaTheme="minorHAnsi" w:cs="Arial"/>
                <w:sz w:val="20"/>
              </w:rPr>
              <w:t>(d) are likely to result in a substantially</w:t>
            </w:r>
          </w:p>
          <w:p w14:paraId="1C927FA0" w14:textId="77777777" w:rsidR="00886D26" w:rsidRPr="0085263D" w:rsidRDefault="00886D26" w:rsidP="001A48BB">
            <w:pPr>
              <w:autoSpaceDE w:val="0"/>
              <w:autoSpaceDN w:val="0"/>
              <w:adjustRightInd w:val="0"/>
              <w:spacing w:before="0"/>
              <w:rPr>
                <w:rFonts w:eastAsiaTheme="minorHAnsi" w:cs="Arial"/>
                <w:sz w:val="20"/>
              </w:rPr>
            </w:pPr>
            <w:r w:rsidRPr="0085263D">
              <w:rPr>
                <w:rFonts w:eastAsiaTheme="minorHAnsi" w:cs="Arial"/>
                <w:sz w:val="20"/>
              </w:rPr>
              <w:t>increased requirement for government</w:t>
            </w:r>
          </w:p>
          <w:p w14:paraId="1C927FA1" w14:textId="77777777" w:rsidR="00886D26" w:rsidRPr="0085263D" w:rsidRDefault="00886D26" w:rsidP="001A48BB">
            <w:pPr>
              <w:autoSpaceDE w:val="0"/>
              <w:autoSpaceDN w:val="0"/>
              <w:adjustRightInd w:val="0"/>
              <w:spacing w:before="0"/>
              <w:rPr>
                <w:rFonts w:eastAsiaTheme="minorHAnsi" w:cs="Arial"/>
                <w:sz w:val="20"/>
              </w:rPr>
            </w:pPr>
            <w:r w:rsidRPr="0085263D">
              <w:rPr>
                <w:rFonts w:eastAsiaTheme="minorHAnsi" w:cs="Arial"/>
                <w:sz w:val="20"/>
              </w:rPr>
              <w:t>spending on flood mitigation measures,</w:t>
            </w:r>
          </w:p>
          <w:p w14:paraId="1C927FA2" w14:textId="77777777" w:rsidR="00886D26" w:rsidRPr="0085263D" w:rsidRDefault="00886D26" w:rsidP="001A48BB">
            <w:pPr>
              <w:autoSpaceDE w:val="0"/>
              <w:autoSpaceDN w:val="0"/>
              <w:adjustRightInd w:val="0"/>
              <w:spacing w:before="0"/>
              <w:rPr>
                <w:rFonts w:eastAsiaTheme="minorHAnsi" w:cs="Arial"/>
                <w:sz w:val="20"/>
              </w:rPr>
            </w:pPr>
            <w:r w:rsidRPr="0085263D">
              <w:rPr>
                <w:rFonts w:eastAsiaTheme="minorHAnsi" w:cs="Arial"/>
                <w:sz w:val="20"/>
              </w:rPr>
              <w:t>infrastructure or services, or</w:t>
            </w:r>
          </w:p>
          <w:p w14:paraId="1C927FA3" w14:textId="77777777" w:rsidR="00886D26" w:rsidRPr="0085263D" w:rsidRDefault="00886D26" w:rsidP="001A48BB">
            <w:pPr>
              <w:autoSpaceDE w:val="0"/>
              <w:autoSpaceDN w:val="0"/>
              <w:adjustRightInd w:val="0"/>
              <w:spacing w:before="0"/>
              <w:rPr>
                <w:rFonts w:eastAsiaTheme="minorHAnsi" w:cs="Arial"/>
                <w:sz w:val="20"/>
              </w:rPr>
            </w:pPr>
            <w:r w:rsidRPr="0085263D">
              <w:rPr>
                <w:rFonts w:eastAsiaTheme="minorHAnsi" w:cs="Arial"/>
                <w:sz w:val="20"/>
              </w:rPr>
              <w:t>(e) permit development to be carried out</w:t>
            </w:r>
          </w:p>
          <w:p w14:paraId="1C927FA4" w14:textId="77777777" w:rsidR="009848A9" w:rsidRPr="0085263D" w:rsidRDefault="00886D26" w:rsidP="001A48BB">
            <w:pPr>
              <w:autoSpaceDE w:val="0"/>
              <w:autoSpaceDN w:val="0"/>
              <w:adjustRightInd w:val="0"/>
              <w:spacing w:before="0"/>
              <w:rPr>
                <w:rFonts w:eastAsiaTheme="minorHAnsi" w:cs="Arial"/>
                <w:sz w:val="20"/>
              </w:rPr>
            </w:pPr>
            <w:r w:rsidRPr="0085263D">
              <w:rPr>
                <w:rFonts w:eastAsiaTheme="minorHAnsi" w:cs="Arial"/>
                <w:sz w:val="20"/>
              </w:rPr>
              <w:t xml:space="preserve">without development consent except for the purposes of agriculture (not including dams, drainage canals, levees, buildings or structures in </w:t>
            </w:r>
            <w:proofErr w:type="spellStart"/>
            <w:r w:rsidRPr="0085263D">
              <w:rPr>
                <w:rFonts w:eastAsiaTheme="minorHAnsi" w:cs="Arial"/>
                <w:sz w:val="20"/>
              </w:rPr>
              <w:t>floodways</w:t>
            </w:r>
            <w:proofErr w:type="spellEnd"/>
            <w:r w:rsidRPr="0085263D">
              <w:rPr>
                <w:rFonts w:eastAsiaTheme="minorHAnsi" w:cs="Arial"/>
                <w:sz w:val="20"/>
              </w:rPr>
              <w:t xml:space="preserve"> or high hazard areas), roads or exempt development.</w:t>
            </w:r>
          </w:p>
        </w:tc>
        <w:tc>
          <w:tcPr>
            <w:tcW w:w="4881" w:type="dxa"/>
            <w:tcBorders>
              <w:top w:val="nil"/>
              <w:left w:val="nil"/>
              <w:bottom w:val="single" w:sz="8" w:space="0" w:color="auto"/>
              <w:right w:val="single" w:sz="8" w:space="0" w:color="auto"/>
            </w:tcBorders>
            <w:tcMar>
              <w:top w:w="0" w:type="dxa"/>
              <w:left w:w="108" w:type="dxa"/>
              <w:bottom w:w="0" w:type="dxa"/>
              <w:right w:w="108" w:type="dxa"/>
            </w:tcMar>
            <w:hideMark/>
          </w:tcPr>
          <w:p w14:paraId="1C927FA5" w14:textId="77777777" w:rsidR="009848A9" w:rsidRPr="0085263D" w:rsidRDefault="00A4401A" w:rsidP="001A48BB">
            <w:pPr>
              <w:spacing w:before="0"/>
              <w:rPr>
                <w:rFonts w:cs="Arial"/>
                <w:b/>
                <w:sz w:val="20"/>
                <w:lang w:val="en-US"/>
              </w:rPr>
            </w:pPr>
            <w:r w:rsidRPr="0085263D">
              <w:rPr>
                <w:rFonts w:cs="Arial"/>
                <w:b/>
                <w:sz w:val="20"/>
                <w:lang w:val="en-US"/>
              </w:rPr>
              <w:t>Consistent.</w:t>
            </w:r>
          </w:p>
          <w:p w14:paraId="1C927FA6" w14:textId="77777777" w:rsidR="00A4401A" w:rsidRPr="0085263D" w:rsidRDefault="00A4401A" w:rsidP="001A48BB">
            <w:pPr>
              <w:spacing w:before="0"/>
              <w:rPr>
                <w:rFonts w:cs="Arial"/>
                <w:sz w:val="20"/>
                <w:lang w:val="en-US"/>
              </w:rPr>
            </w:pPr>
          </w:p>
          <w:p w14:paraId="1C927FA7" w14:textId="77777777" w:rsidR="00A4401A" w:rsidRPr="0085263D" w:rsidRDefault="00A4401A" w:rsidP="001A48BB">
            <w:pPr>
              <w:spacing w:before="0"/>
              <w:rPr>
                <w:rFonts w:cs="Arial"/>
                <w:sz w:val="20"/>
                <w:lang w:val="en-US"/>
              </w:rPr>
            </w:pPr>
            <w:r w:rsidRPr="0085263D">
              <w:rPr>
                <w:rFonts w:cs="Arial"/>
                <w:sz w:val="20"/>
                <w:lang w:val="en-US"/>
              </w:rPr>
              <w:t>The Planning Proposal does not seek to rezone the subject land. The Planning Proposal is consistent with Clause (6) of the s.9.1 direction in that:</w:t>
            </w:r>
          </w:p>
          <w:p w14:paraId="1C927FA8" w14:textId="77777777" w:rsidR="00A4401A" w:rsidRPr="0085263D" w:rsidRDefault="00A4401A" w:rsidP="001A48BB">
            <w:pPr>
              <w:pStyle w:val="ListParagraph"/>
              <w:numPr>
                <w:ilvl w:val="0"/>
                <w:numId w:val="36"/>
              </w:numPr>
              <w:spacing w:before="0"/>
              <w:rPr>
                <w:rFonts w:cs="Arial"/>
                <w:sz w:val="20"/>
                <w:lang w:val="en-US"/>
              </w:rPr>
            </w:pPr>
            <w:r w:rsidRPr="0085263D">
              <w:rPr>
                <w:rFonts w:cs="Arial"/>
                <w:sz w:val="20"/>
                <w:lang w:val="en-US"/>
              </w:rPr>
              <w:t>the site is not mapped within a floodway area</w:t>
            </w:r>
          </w:p>
          <w:p w14:paraId="1C927FA9" w14:textId="77777777" w:rsidR="00A4401A" w:rsidRPr="0085263D" w:rsidRDefault="00A4401A" w:rsidP="001A48BB">
            <w:pPr>
              <w:pStyle w:val="ListParagraph"/>
              <w:numPr>
                <w:ilvl w:val="0"/>
                <w:numId w:val="36"/>
              </w:numPr>
              <w:spacing w:before="0"/>
              <w:rPr>
                <w:rFonts w:cs="Arial"/>
                <w:sz w:val="20"/>
                <w:lang w:val="en-US"/>
              </w:rPr>
            </w:pPr>
            <w:r w:rsidRPr="0085263D">
              <w:rPr>
                <w:rFonts w:cs="Arial"/>
                <w:sz w:val="20"/>
                <w:lang w:val="en-US"/>
              </w:rPr>
              <w:t xml:space="preserve"> </w:t>
            </w:r>
            <w:r w:rsidR="0085263D" w:rsidRPr="0085263D">
              <w:rPr>
                <w:rFonts w:cs="Arial"/>
                <w:sz w:val="20"/>
                <w:lang w:val="en-US"/>
              </w:rPr>
              <w:t>the Planning P</w:t>
            </w:r>
            <w:r w:rsidRPr="0085263D">
              <w:rPr>
                <w:rFonts w:cs="Arial"/>
                <w:sz w:val="20"/>
                <w:lang w:val="en-US"/>
              </w:rPr>
              <w:t>roposal will not result in significant flood impact to other properties</w:t>
            </w:r>
          </w:p>
          <w:p w14:paraId="1C927FAA" w14:textId="77777777" w:rsidR="0085263D" w:rsidRPr="0085263D" w:rsidRDefault="0085263D" w:rsidP="001A48BB">
            <w:pPr>
              <w:pStyle w:val="ListParagraph"/>
              <w:numPr>
                <w:ilvl w:val="0"/>
                <w:numId w:val="36"/>
              </w:numPr>
              <w:spacing w:before="0"/>
              <w:rPr>
                <w:rFonts w:cs="Arial"/>
                <w:sz w:val="20"/>
                <w:lang w:val="en-US"/>
              </w:rPr>
            </w:pPr>
            <w:r w:rsidRPr="0085263D">
              <w:rPr>
                <w:rFonts w:cs="Arial"/>
                <w:sz w:val="20"/>
                <w:lang w:val="en-US"/>
              </w:rPr>
              <w:t>The Planning Proposal seeks to use an existing driveway within the land. The development footprint is therefore considered to be minimal. Other proposed structures are limited to two shipping containers connected by a dome shaped roof for machinery weather protection. The additional traffic movement generated by the development are not considered to be significant.</w:t>
            </w:r>
          </w:p>
          <w:p w14:paraId="1C927FAB" w14:textId="77777777" w:rsidR="0085263D" w:rsidRPr="0085263D" w:rsidRDefault="0085263D" w:rsidP="001A48BB">
            <w:pPr>
              <w:pStyle w:val="ListParagraph"/>
              <w:numPr>
                <w:ilvl w:val="0"/>
                <w:numId w:val="36"/>
              </w:numPr>
              <w:spacing w:before="0"/>
              <w:rPr>
                <w:rFonts w:cs="Arial"/>
                <w:sz w:val="20"/>
                <w:lang w:val="en-US"/>
              </w:rPr>
            </w:pPr>
            <w:r w:rsidRPr="0085263D">
              <w:rPr>
                <w:rFonts w:cs="Arial"/>
                <w:sz w:val="20"/>
                <w:lang w:val="en-US"/>
              </w:rPr>
              <w:t>The Planning Proposal will not require government spending on flood mitigation measures</w:t>
            </w:r>
          </w:p>
          <w:p w14:paraId="1C927FAC" w14:textId="77777777" w:rsidR="00A4401A" w:rsidRPr="0085263D" w:rsidRDefault="0085263D" w:rsidP="001A48BB">
            <w:pPr>
              <w:pStyle w:val="ListParagraph"/>
              <w:numPr>
                <w:ilvl w:val="0"/>
                <w:numId w:val="36"/>
              </w:numPr>
              <w:spacing w:before="0"/>
              <w:rPr>
                <w:rFonts w:cs="Arial"/>
                <w:lang w:val="en-US"/>
              </w:rPr>
            </w:pPr>
            <w:r w:rsidRPr="0085263D">
              <w:rPr>
                <w:rFonts w:cs="Arial"/>
                <w:sz w:val="20"/>
                <w:lang w:val="en-US"/>
              </w:rPr>
              <w:t>The Planning Proposal will not permit any additional development to be carried out without consent.</w:t>
            </w:r>
            <w:r w:rsidRPr="0085263D">
              <w:rPr>
                <w:rFonts w:cs="Arial"/>
                <w:lang w:val="en-US"/>
              </w:rPr>
              <w:t xml:space="preserve"> </w:t>
            </w:r>
            <w:r w:rsidR="00A4401A" w:rsidRPr="0085263D">
              <w:rPr>
                <w:rFonts w:cs="Arial"/>
                <w:lang w:val="en-US"/>
              </w:rPr>
              <w:t xml:space="preserve"> </w:t>
            </w:r>
          </w:p>
        </w:tc>
      </w:tr>
      <w:tr w:rsidR="009848A9" w14:paraId="1C927FB6" w14:textId="77777777" w:rsidTr="00BB24EC">
        <w:trPr>
          <w:trHeight w:val="3470"/>
        </w:trPr>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927FAE" w14:textId="77777777" w:rsidR="009848A9" w:rsidRPr="00886D26" w:rsidRDefault="009848A9" w:rsidP="001A48BB">
            <w:pPr>
              <w:spacing w:before="0"/>
              <w:rPr>
                <w:rFonts w:cs="Arial"/>
                <w:sz w:val="20"/>
                <w:lang w:val="en-US"/>
              </w:rPr>
            </w:pPr>
            <w:r w:rsidRPr="00886D26">
              <w:rPr>
                <w:rFonts w:cs="Arial"/>
                <w:sz w:val="20"/>
                <w:lang w:val="en-US"/>
              </w:rPr>
              <w:t>4.4 Planning for Bushfire Protection</w:t>
            </w:r>
          </w:p>
        </w:tc>
        <w:tc>
          <w:tcPr>
            <w:tcW w:w="3685" w:type="dxa"/>
            <w:tcBorders>
              <w:top w:val="nil"/>
              <w:left w:val="nil"/>
              <w:bottom w:val="single" w:sz="8" w:space="0" w:color="auto"/>
              <w:right w:val="single" w:sz="8" w:space="0" w:color="auto"/>
            </w:tcBorders>
            <w:tcMar>
              <w:top w:w="0" w:type="dxa"/>
              <w:left w:w="108" w:type="dxa"/>
              <w:bottom w:w="0" w:type="dxa"/>
              <w:right w:w="108" w:type="dxa"/>
            </w:tcMar>
            <w:hideMark/>
          </w:tcPr>
          <w:p w14:paraId="1C927FAF" w14:textId="77777777" w:rsidR="009848A9" w:rsidRPr="00886D26" w:rsidRDefault="009848A9" w:rsidP="001A48BB">
            <w:pPr>
              <w:spacing w:before="0"/>
              <w:rPr>
                <w:rFonts w:cs="Arial"/>
                <w:sz w:val="20"/>
                <w:lang w:val="en-US"/>
              </w:rPr>
            </w:pPr>
            <w:r w:rsidRPr="00886D26">
              <w:rPr>
                <w:rFonts w:cs="Arial"/>
                <w:sz w:val="20"/>
                <w:lang w:val="en-US"/>
              </w:rPr>
              <w:t>A Planning Proposal in bush fire prone land:</w:t>
            </w:r>
          </w:p>
          <w:p w14:paraId="1C927FB0" w14:textId="77777777" w:rsidR="009848A9" w:rsidRPr="00886D26" w:rsidRDefault="009848A9" w:rsidP="001A48BB">
            <w:pPr>
              <w:pStyle w:val="ListParagraph"/>
              <w:numPr>
                <w:ilvl w:val="0"/>
                <w:numId w:val="35"/>
              </w:numPr>
              <w:spacing w:before="0"/>
              <w:ind w:left="459" w:hanging="459"/>
              <w:rPr>
                <w:rFonts w:cs="Arial"/>
                <w:sz w:val="20"/>
                <w:lang w:val="en-US"/>
              </w:rPr>
            </w:pPr>
            <w:r w:rsidRPr="00886D26">
              <w:rPr>
                <w:rFonts w:cs="Arial"/>
                <w:sz w:val="20"/>
                <w:lang w:val="en-US"/>
              </w:rPr>
              <w:t>Is to be referred to the Commissioner of the NSW Rural Fire Service following receipt of a gateway determination and prior to community consultation.</w:t>
            </w:r>
          </w:p>
          <w:p w14:paraId="1C927FB1" w14:textId="77777777" w:rsidR="009848A9" w:rsidRPr="00886D26" w:rsidRDefault="009848A9" w:rsidP="001A48BB">
            <w:pPr>
              <w:pStyle w:val="ListParagraph"/>
              <w:numPr>
                <w:ilvl w:val="0"/>
                <w:numId w:val="35"/>
              </w:numPr>
              <w:spacing w:before="0"/>
              <w:ind w:left="459" w:hanging="459"/>
              <w:rPr>
                <w:rFonts w:cs="Arial"/>
                <w:sz w:val="20"/>
                <w:lang w:val="en-US"/>
              </w:rPr>
            </w:pPr>
            <w:r w:rsidRPr="00886D26">
              <w:rPr>
                <w:rFonts w:cs="Arial"/>
                <w:sz w:val="20"/>
                <w:lang w:val="en-US"/>
              </w:rPr>
              <w:t>Have regard to Planning for Bush Fire Protection 2006.</w:t>
            </w:r>
          </w:p>
          <w:p w14:paraId="1C927FB2" w14:textId="77777777" w:rsidR="009848A9" w:rsidRPr="00886D26" w:rsidRDefault="009848A9" w:rsidP="001A48BB">
            <w:pPr>
              <w:pStyle w:val="ListParagraph"/>
              <w:numPr>
                <w:ilvl w:val="0"/>
                <w:numId w:val="35"/>
              </w:numPr>
              <w:spacing w:before="0"/>
              <w:ind w:left="459" w:hanging="459"/>
              <w:rPr>
                <w:rFonts w:cs="Arial"/>
                <w:sz w:val="20"/>
                <w:lang w:val="en-US"/>
              </w:rPr>
            </w:pPr>
            <w:r w:rsidRPr="00886D26">
              <w:rPr>
                <w:rFonts w:cs="Arial"/>
                <w:sz w:val="20"/>
                <w:lang w:val="en-US"/>
              </w:rPr>
              <w:t>Restrict inappropriate development from hazardous areas.</w:t>
            </w:r>
          </w:p>
          <w:p w14:paraId="1C927FB3" w14:textId="77777777" w:rsidR="009848A9" w:rsidRPr="00886D26" w:rsidRDefault="009848A9" w:rsidP="001A48BB">
            <w:pPr>
              <w:pStyle w:val="ListParagraph"/>
              <w:numPr>
                <w:ilvl w:val="0"/>
                <w:numId w:val="35"/>
              </w:numPr>
              <w:spacing w:before="0"/>
              <w:ind w:left="459" w:hanging="459"/>
              <w:rPr>
                <w:rFonts w:cs="Arial"/>
                <w:sz w:val="20"/>
                <w:lang w:val="en-US"/>
              </w:rPr>
            </w:pPr>
            <w:r w:rsidRPr="00886D26">
              <w:rPr>
                <w:rFonts w:cs="Arial"/>
                <w:sz w:val="20"/>
                <w:lang w:val="en-US"/>
              </w:rPr>
              <w:t>Ensure bush fire hazard reduction is not prohibited within the APZ.</w:t>
            </w:r>
          </w:p>
        </w:tc>
        <w:tc>
          <w:tcPr>
            <w:tcW w:w="4881" w:type="dxa"/>
            <w:tcBorders>
              <w:top w:val="nil"/>
              <w:left w:val="nil"/>
              <w:bottom w:val="single" w:sz="8" w:space="0" w:color="auto"/>
              <w:right w:val="single" w:sz="8" w:space="0" w:color="auto"/>
            </w:tcBorders>
            <w:tcMar>
              <w:top w:w="0" w:type="dxa"/>
              <w:left w:w="108" w:type="dxa"/>
              <w:bottom w:w="0" w:type="dxa"/>
              <w:right w:w="108" w:type="dxa"/>
            </w:tcMar>
            <w:hideMark/>
          </w:tcPr>
          <w:p w14:paraId="1C927FB4" w14:textId="77777777" w:rsidR="00886D26" w:rsidRPr="000440C0" w:rsidRDefault="00886D26" w:rsidP="001A48BB">
            <w:pPr>
              <w:spacing w:before="0"/>
              <w:rPr>
                <w:rFonts w:cs="Arial"/>
                <w:b/>
                <w:sz w:val="20"/>
                <w:lang w:val="en-US"/>
              </w:rPr>
            </w:pPr>
            <w:r w:rsidRPr="000440C0">
              <w:rPr>
                <w:rFonts w:cs="Arial"/>
                <w:b/>
                <w:sz w:val="20"/>
                <w:lang w:val="en-US"/>
              </w:rPr>
              <w:t>Not applicable.</w:t>
            </w:r>
          </w:p>
          <w:p w14:paraId="1C927FB5" w14:textId="77777777" w:rsidR="009848A9" w:rsidRDefault="009848A9" w:rsidP="001A48BB">
            <w:pPr>
              <w:spacing w:before="0"/>
              <w:ind w:left="28"/>
              <w:rPr>
                <w:rFonts w:cs="Arial"/>
                <w:lang w:val="en-US"/>
              </w:rPr>
            </w:pPr>
          </w:p>
        </w:tc>
      </w:tr>
      <w:tr w:rsidR="009848A9" w:rsidRPr="00886D26" w14:paraId="1C927FB8" w14:textId="77777777" w:rsidTr="009848A9">
        <w:trPr>
          <w:trHeight w:val="258"/>
        </w:trPr>
        <w:tc>
          <w:tcPr>
            <w:tcW w:w="10268" w:type="dxa"/>
            <w:gridSpan w:val="3"/>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1C927FB7" w14:textId="77777777" w:rsidR="009848A9" w:rsidRPr="00886D26" w:rsidRDefault="009848A9" w:rsidP="001A48BB">
            <w:pPr>
              <w:spacing w:before="0"/>
              <w:ind w:left="720" w:hanging="360"/>
              <w:rPr>
                <w:rFonts w:cs="Arial"/>
                <w:szCs w:val="22"/>
                <w:highlight w:val="yellow"/>
                <w:lang w:val="en-US"/>
              </w:rPr>
            </w:pPr>
            <w:r w:rsidRPr="007E3686">
              <w:rPr>
                <w:rFonts w:cs="Arial"/>
                <w:b/>
                <w:bCs/>
                <w:szCs w:val="22"/>
                <w:lang w:val="en-US"/>
              </w:rPr>
              <w:lastRenderedPageBreak/>
              <w:t>5.   Regional Planning</w:t>
            </w:r>
          </w:p>
        </w:tc>
      </w:tr>
      <w:tr w:rsidR="009848A9" w:rsidRPr="00886D26" w14:paraId="1C927FBE" w14:textId="77777777" w:rsidTr="00BB24EC">
        <w:trPr>
          <w:trHeight w:val="1141"/>
        </w:trPr>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927FB9" w14:textId="77777777" w:rsidR="009848A9" w:rsidRPr="0085263D" w:rsidRDefault="009848A9" w:rsidP="001A48BB">
            <w:pPr>
              <w:spacing w:before="0"/>
              <w:rPr>
                <w:rFonts w:cs="Arial"/>
                <w:sz w:val="20"/>
                <w:lang w:val="en-US"/>
              </w:rPr>
            </w:pPr>
            <w:r w:rsidRPr="0085263D">
              <w:rPr>
                <w:rFonts w:cs="Arial"/>
                <w:sz w:val="20"/>
                <w:lang w:val="en-US"/>
              </w:rPr>
              <w:t>5.1 Implementation of Regional Strategies</w:t>
            </w:r>
          </w:p>
        </w:tc>
        <w:tc>
          <w:tcPr>
            <w:tcW w:w="3685" w:type="dxa"/>
            <w:tcBorders>
              <w:top w:val="nil"/>
              <w:left w:val="nil"/>
              <w:bottom w:val="single" w:sz="8" w:space="0" w:color="auto"/>
              <w:right w:val="single" w:sz="8" w:space="0" w:color="auto"/>
            </w:tcBorders>
            <w:tcMar>
              <w:top w:w="0" w:type="dxa"/>
              <w:left w:w="108" w:type="dxa"/>
              <w:bottom w:w="0" w:type="dxa"/>
              <w:right w:w="108" w:type="dxa"/>
            </w:tcMar>
            <w:hideMark/>
          </w:tcPr>
          <w:p w14:paraId="1C927FBA" w14:textId="77777777" w:rsidR="009848A9" w:rsidRPr="0085263D" w:rsidRDefault="009848A9" w:rsidP="001A48BB">
            <w:pPr>
              <w:spacing w:before="0"/>
              <w:ind w:left="14"/>
              <w:rPr>
                <w:rFonts w:cs="Arial"/>
                <w:sz w:val="20"/>
                <w:lang w:val="en-US"/>
              </w:rPr>
            </w:pPr>
            <w:r w:rsidRPr="0085263D">
              <w:rPr>
                <w:rFonts w:cs="Arial"/>
                <w:sz w:val="20"/>
                <w:lang w:val="en-US"/>
              </w:rPr>
              <w:t>The Planning Proposal must be consistent with the Far North Coast Regional Strategy.</w:t>
            </w:r>
          </w:p>
        </w:tc>
        <w:tc>
          <w:tcPr>
            <w:tcW w:w="4881" w:type="dxa"/>
            <w:tcBorders>
              <w:top w:val="nil"/>
              <w:left w:val="nil"/>
              <w:bottom w:val="single" w:sz="8" w:space="0" w:color="auto"/>
              <w:right w:val="single" w:sz="8" w:space="0" w:color="auto"/>
            </w:tcBorders>
            <w:tcMar>
              <w:top w:w="0" w:type="dxa"/>
              <w:left w:w="108" w:type="dxa"/>
              <w:bottom w:w="0" w:type="dxa"/>
              <w:right w:w="108" w:type="dxa"/>
            </w:tcMar>
          </w:tcPr>
          <w:p w14:paraId="1C927FBB" w14:textId="77777777" w:rsidR="009848A9" w:rsidRPr="0085263D" w:rsidRDefault="009848A9" w:rsidP="001A48BB">
            <w:pPr>
              <w:spacing w:before="0"/>
              <w:rPr>
                <w:rFonts w:cs="Arial"/>
                <w:b/>
                <w:sz w:val="20"/>
                <w:lang w:val="en-US"/>
              </w:rPr>
            </w:pPr>
            <w:r w:rsidRPr="0085263D">
              <w:rPr>
                <w:rFonts w:cs="Arial"/>
                <w:b/>
                <w:sz w:val="20"/>
                <w:lang w:val="en-US"/>
              </w:rPr>
              <w:t>Consistent.</w:t>
            </w:r>
          </w:p>
          <w:p w14:paraId="1C927FBC" w14:textId="77777777" w:rsidR="0085263D" w:rsidRPr="0085263D" w:rsidRDefault="0085263D" w:rsidP="001A48BB">
            <w:pPr>
              <w:spacing w:before="0"/>
              <w:rPr>
                <w:rFonts w:cs="Arial"/>
                <w:sz w:val="20"/>
                <w:lang w:val="en-US"/>
              </w:rPr>
            </w:pPr>
            <w:r w:rsidRPr="0085263D">
              <w:rPr>
                <w:rFonts w:cs="Arial"/>
                <w:sz w:val="20"/>
                <w:lang w:val="en-US"/>
              </w:rPr>
              <w:t>The Planning Proposal is consistent with the North Coast Regional Plan, as addressed in Part 3, Q3 of this report.</w:t>
            </w:r>
          </w:p>
          <w:p w14:paraId="1C927FBD" w14:textId="77777777" w:rsidR="009848A9" w:rsidRPr="0085263D" w:rsidRDefault="009848A9" w:rsidP="001A48BB">
            <w:pPr>
              <w:spacing w:before="0"/>
              <w:rPr>
                <w:rFonts w:cs="Arial"/>
                <w:sz w:val="20"/>
                <w:lang w:val="en-US"/>
              </w:rPr>
            </w:pPr>
          </w:p>
        </w:tc>
      </w:tr>
      <w:tr w:rsidR="009848A9" w:rsidRPr="00886D26" w14:paraId="1C927FC2" w14:textId="77777777" w:rsidTr="00BB24EC">
        <w:trPr>
          <w:trHeight w:val="689"/>
        </w:trPr>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927FBF" w14:textId="77777777" w:rsidR="009848A9" w:rsidRPr="00BB24EC" w:rsidRDefault="009848A9" w:rsidP="001A48BB">
            <w:pPr>
              <w:spacing w:before="0"/>
              <w:rPr>
                <w:rFonts w:cs="Arial"/>
                <w:sz w:val="20"/>
                <w:lang w:val="en-US"/>
              </w:rPr>
            </w:pPr>
            <w:r w:rsidRPr="00BB24EC">
              <w:rPr>
                <w:rFonts w:cs="Arial"/>
                <w:sz w:val="20"/>
                <w:lang w:val="en-US"/>
              </w:rPr>
              <w:t>5.2 Sydney Drinking Water Catchments</w:t>
            </w:r>
          </w:p>
        </w:tc>
        <w:tc>
          <w:tcPr>
            <w:tcW w:w="3685" w:type="dxa"/>
            <w:tcBorders>
              <w:top w:val="nil"/>
              <w:left w:val="nil"/>
              <w:bottom w:val="single" w:sz="8" w:space="0" w:color="auto"/>
              <w:right w:val="single" w:sz="8" w:space="0" w:color="auto"/>
            </w:tcBorders>
            <w:tcMar>
              <w:top w:w="0" w:type="dxa"/>
              <w:left w:w="108" w:type="dxa"/>
              <w:bottom w:w="0" w:type="dxa"/>
              <w:right w:w="108" w:type="dxa"/>
            </w:tcMar>
            <w:hideMark/>
          </w:tcPr>
          <w:p w14:paraId="1C927FC0" w14:textId="77777777" w:rsidR="009848A9" w:rsidRPr="00BB24EC" w:rsidRDefault="009848A9" w:rsidP="001A48BB">
            <w:pPr>
              <w:spacing w:before="0"/>
              <w:rPr>
                <w:rFonts w:cs="Arial"/>
                <w:sz w:val="20"/>
                <w:lang w:val="en-US"/>
              </w:rPr>
            </w:pPr>
            <w:r w:rsidRPr="00BB24EC">
              <w:rPr>
                <w:rFonts w:cs="Arial"/>
                <w:sz w:val="20"/>
                <w:lang w:val="en-US"/>
              </w:rPr>
              <w:t>Not applicable</w:t>
            </w:r>
          </w:p>
        </w:tc>
        <w:tc>
          <w:tcPr>
            <w:tcW w:w="4881" w:type="dxa"/>
            <w:tcBorders>
              <w:top w:val="nil"/>
              <w:left w:val="nil"/>
              <w:bottom w:val="single" w:sz="8" w:space="0" w:color="auto"/>
              <w:right w:val="single" w:sz="8" w:space="0" w:color="auto"/>
            </w:tcBorders>
            <w:tcMar>
              <w:top w:w="0" w:type="dxa"/>
              <w:left w:w="108" w:type="dxa"/>
              <w:bottom w:w="0" w:type="dxa"/>
              <w:right w:w="108" w:type="dxa"/>
            </w:tcMar>
            <w:hideMark/>
          </w:tcPr>
          <w:p w14:paraId="1C927FC1" w14:textId="77777777" w:rsidR="009848A9" w:rsidRPr="00BB24EC" w:rsidRDefault="009848A9" w:rsidP="001A48BB">
            <w:pPr>
              <w:spacing w:before="0"/>
              <w:rPr>
                <w:rFonts w:cs="Arial"/>
                <w:b/>
                <w:sz w:val="20"/>
                <w:lang w:val="en-US"/>
              </w:rPr>
            </w:pPr>
            <w:r w:rsidRPr="00BB24EC">
              <w:rPr>
                <w:rFonts w:cs="Arial"/>
                <w:b/>
                <w:sz w:val="20"/>
                <w:lang w:val="en-US"/>
              </w:rPr>
              <w:t>Not applicable</w:t>
            </w:r>
          </w:p>
        </w:tc>
      </w:tr>
      <w:tr w:rsidR="009848A9" w:rsidRPr="00886D26" w14:paraId="1C927FCA" w14:textId="77777777" w:rsidTr="00BB24EC">
        <w:trPr>
          <w:trHeight w:val="2155"/>
        </w:trPr>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927FC3" w14:textId="77777777" w:rsidR="009848A9" w:rsidRPr="00BB24EC" w:rsidRDefault="009848A9" w:rsidP="001A48BB">
            <w:pPr>
              <w:spacing w:before="0"/>
              <w:rPr>
                <w:rFonts w:cs="Arial"/>
                <w:sz w:val="20"/>
                <w:lang w:val="en-US"/>
              </w:rPr>
            </w:pPr>
            <w:r w:rsidRPr="00BB24EC">
              <w:rPr>
                <w:rFonts w:cs="Arial"/>
                <w:sz w:val="20"/>
                <w:lang w:val="en-US"/>
              </w:rPr>
              <w:t>5.3 Farmland of State and Regional Significance on the NSW Far North Coast</w:t>
            </w:r>
          </w:p>
        </w:tc>
        <w:tc>
          <w:tcPr>
            <w:tcW w:w="3685" w:type="dxa"/>
            <w:tcBorders>
              <w:top w:val="nil"/>
              <w:left w:val="nil"/>
              <w:bottom w:val="single" w:sz="8" w:space="0" w:color="auto"/>
              <w:right w:val="single" w:sz="8" w:space="0" w:color="auto"/>
            </w:tcBorders>
            <w:tcMar>
              <w:top w:w="0" w:type="dxa"/>
              <w:left w:w="108" w:type="dxa"/>
              <w:bottom w:w="0" w:type="dxa"/>
              <w:right w:w="108" w:type="dxa"/>
            </w:tcMar>
            <w:hideMark/>
          </w:tcPr>
          <w:p w14:paraId="1C927FC4" w14:textId="77777777" w:rsidR="009848A9" w:rsidRPr="00BB24EC" w:rsidRDefault="009848A9" w:rsidP="001A48BB">
            <w:pPr>
              <w:spacing w:before="0"/>
              <w:rPr>
                <w:rFonts w:cs="Arial"/>
                <w:sz w:val="20"/>
                <w:lang w:val="en-US"/>
              </w:rPr>
            </w:pPr>
            <w:r w:rsidRPr="00BB24EC">
              <w:rPr>
                <w:rFonts w:cs="Arial"/>
                <w:sz w:val="20"/>
                <w:lang w:val="en-US"/>
              </w:rPr>
              <w:t>The Planning Proposal must not rezone land mapped as State or regionally significant farmland under the Northern Rivers Farmland Protection Project.</w:t>
            </w:r>
          </w:p>
          <w:p w14:paraId="1C927FC5" w14:textId="77777777" w:rsidR="009848A9" w:rsidRPr="00BB24EC" w:rsidRDefault="009848A9" w:rsidP="001A48BB">
            <w:pPr>
              <w:spacing w:before="0"/>
              <w:rPr>
                <w:rFonts w:cs="Arial"/>
                <w:sz w:val="20"/>
                <w:lang w:val="en-US"/>
              </w:rPr>
            </w:pPr>
            <w:r w:rsidRPr="00BB24EC">
              <w:rPr>
                <w:rFonts w:cs="Arial"/>
                <w:sz w:val="20"/>
                <w:lang w:val="en-US"/>
              </w:rPr>
              <w:t>The Direction does not apply to areas contained within a ‘town and village growth boundary’ in the Far North Coast Regional Strategy.</w:t>
            </w:r>
          </w:p>
        </w:tc>
        <w:tc>
          <w:tcPr>
            <w:tcW w:w="4881" w:type="dxa"/>
            <w:tcBorders>
              <w:top w:val="nil"/>
              <w:left w:val="nil"/>
              <w:bottom w:val="single" w:sz="8" w:space="0" w:color="auto"/>
              <w:right w:val="single" w:sz="8" w:space="0" w:color="auto"/>
            </w:tcBorders>
            <w:tcMar>
              <w:top w:w="0" w:type="dxa"/>
              <w:left w:w="108" w:type="dxa"/>
              <w:bottom w:w="0" w:type="dxa"/>
              <w:right w:w="108" w:type="dxa"/>
            </w:tcMar>
            <w:hideMark/>
          </w:tcPr>
          <w:p w14:paraId="1C927FC6" w14:textId="77777777" w:rsidR="009848A9" w:rsidRPr="00BB24EC" w:rsidRDefault="009848A9" w:rsidP="001A48BB">
            <w:pPr>
              <w:spacing w:before="0"/>
              <w:rPr>
                <w:rFonts w:cs="Arial"/>
                <w:b/>
                <w:sz w:val="20"/>
                <w:lang w:val="en-US"/>
              </w:rPr>
            </w:pPr>
            <w:r w:rsidRPr="00BB24EC">
              <w:rPr>
                <w:rFonts w:cs="Arial"/>
                <w:b/>
                <w:sz w:val="20"/>
                <w:lang w:val="en-US"/>
              </w:rPr>
              <w:t>Consistent.</w:t>
            </w:r>
          </w:p>
          <w:p w14:paraId="1C927FC7" w14:textId="77777777" w:rsidR="0085263D" w:rsidRPr="00BB24EC" w:rsidRDefault="0085263D" w:rsidP="001A48BB">
            <w:pPr>
              <w:spacing w:before="0"/>
              <w:rPr>
                <w:rFonts w:cs="Arial"/>
                <w:sz w:val="20"/>
                <w:lang w:val="en-US"/>
              </w:rPr>
            </w:pPr>
            <w:r w:rsidRPr="00BB24EC">
              <w:rPr>
                <w:rFonts w:cs="Arial"/>
                <w:sz w:val="20"/>
                <w:lang w:val="en-US"/>
              </w:rPr>
              <w:t>The Planning Proposal does not seek to rezone any land</w:t>
            </w:r>
            <w:r w:rsidR="00BB24EC" w:rsidRPr="00BB24EC">
              <w:rPr>
                <w:rFonts w:cs="Arial"/>
                <w:sz w:val="20"/>
                <w:lang w:val="en-US"/>
              </w:rPr>
              <w:t xml:space="preserve">. The site is mapped as regionally significant farmland and the majority of the site will be retained for farming purposes.  </w:t>
            </w:r>
            <w:r w:rsidRPr="00BB24EC">
              <w:rPr>
                <w:rFonts w:cs="Arial"/>
                <w:sz w:val="20"/>
                <w:lang w:val="en-US"/>
              </w:rPr>
              <w:t xml:space="preserve"> </w:t>
            </w:r>
          </w:p>
          <w:p w14:paraId="1C927FC8" w14:textId="77777777" w:rsidR="0085263D" w:rsidRPr="00BB24EC" w:rsidRDefault="0085263D" w:rsidP="001A48BB">
            <w:pPr>
              <w:spacing w:before="0"/>
              <w:rPr>
                <w:rFonts w:cs="Arial"/>
                <w:b/>
                <w:sz w:val="20"/>
                <w:lang w:val="en-US"/>
              </w:rPr>
            </w:pPr>
          </w:p>
          <w:p w14:paraId="1C927FC9" w14:textId="77777777" w:rsidR="009848A9" w:rsidRPr="00BB24EC" w:rsidRDefault="009848A9" w:rsidP="001A48BB">
            <w:pPr>
              <w:spacing w:before="0"/>
              <w:rPr>
                <w:rFonts w:cs="Arial"/>
                <w:sz w:val="20"/>
                <w:lang w:val="en-US"/>
              </w:rPr>
            </w:pPr>
          </w:p>
        </w:tc>
      </w:tr>
      <w:tr w:rsidR="009848A9" w:rsidRPr="00886D26" w14:paraId="1C927FCE" w14:textId="77777777" w:rsidTr="00BB24EC">
        <w:trPr>
          <w:trHeight w:val="1832"/>
        </w:trPr>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927FCB" w14:textId="77777777" w:rsidR="009848A9" w:rsidRPr="00BB24EC" w:rsidRDefault="009848A9" w:rsidP="001A48BB">
            <w:pPr>
              <w:spacing w:before="0"/>
              <w:rPr>
                <w:rFonts w:cs="Arial"/>
                <w:sz w:val="20"/>
                <w:lang w:val="en-US"/>
              </w:rPr>
            </w:pPr>
            <w:r w:rsidRPr="00BB24EC">
              <w:rPr>
                <w:rFonts w:cs="Arial"/>
                <w:sz w:val="20"/>
                <w:lang w:val="en-US"/>
              </w:rPr>
              <w:t>5.4 Commercial and Retail Development along the Pacific Highway, North Coast</w:t>
            </w:r>
          </w:p>
        </w:tc>
        <w:tc>
          <w:tcPr>
            <w:tcW w:w="3685" w:type="dxa"/>
            <w:tcBorders>
              <w:top w:val="nil"/>
              <w:left w:val="nil"/>
              <w:bottom w:val="single" w:sz="8" w:space="0" w:color="auto"/>
              <w:right w:val="single" w:sz="8" w:space="0" w:color="auto"/>
            </w:tcBorders>
            <w:tcMar>
              <w:top w:w="0" w:type="dxa"/>
              <w:left w:w="108" w:type="dxa"/>
              <w:bottom w:w="0" w:type="dxa"/>
              <w:right w:w="108" w:type="dxa"/>
            </w:tcMar>
            <w:hideMark/>
          </w:tcPr>
          <w:p w14:paraId="1C927FCC" w14:textId="77777777" w:rsidR="009848A9" w:rsidRPr="00BB24EC" w:rsidRDefault="009848A9" w:rsidP="001A48BB">
            <w:pPr>
              <w:spacing w:before="0"/>
              <w:rPr>
                <w:rFonts w:cs="Arial"/>
                <w:sz w:val="20"/>
                <w:lang w:val="en-US"/>
              </w:rPr>
            </w:pPr>
            <w:r w:rsidRPr="00BB24EC">
              <w:rPr>
                <w:rFonts w:cs="Arial"/>
                <w:sz w:val="20"/>
                <w:lang w:val="en-US"/>
              </w:rPr>
              <w:t>Not applicable.</w:t>
            </w:r>
          </w:p>
        </w:tc>
        <w:tc>
          <w:tcPr>
            <w:tcW w:w="4881" w:type="dxa"/>
            <w:tcBorders>
              <w:top w:val="nil"/>
              <w:left w:val="nil"/>
              <w:bottom w:val="single" w:sz="8" w:space="0" w:color="auto"/>
              <w:right w:val="single" w:sz="8" w:space="0" w:color="auto"/>
            </w:tcBorders>
            <w:tcMar>
              <w:top w:w="0" w:type="dxa"/>
              <w:left w:w="108" w:type="dxa"/>
              <w:bottom w:w="0" w:type="dxa"/>
              <w:right w:w="108" w:type="dxa"/>
            </w:tcMar>
            <w:hideMark/>
          </w:tcPr>
          <w:p w14:paraId="1C927FCD" w14:textId="77777777" w:rsidR="009848A9" w:rsidRPr="00BB24EC" w:rsidRDefault="009848A9" w:rsidP="001A48BB">
            <w:pPr>
              <w:spacing w:before="0"/>
              <w:rPr>
                <w:rFonts w:cs="Arial"/>
                <w:b/>
                <w:sz w:val="20"/>
                <w:lang w:val="en-US"/>
              </w:rPr>
            </w:pPr>
            <w:r w:rsidRPr="00BB24EC">
              <w:rPr>
                <w:rFonts w:cs="Arial"/>
                <w:b/>
                <w:sz w:val="20"/>
                <w:lang w:val="en-US"/>
              </w:rPr>
              <w:t>Not applicable.</w:t>
            </w:r>
          </w:p>
        </w:tc>
      </w:tr>
      <w:tr w:rsidR="009848A9" w:rsidRPr="00886D26" w14:paraId="1C927FD2" w14:textId="77777777" w:rsidTr="00BB24EC">
        <w:trPr>
          <w:trHeight w:val="904"/>
        </w:trPr>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927FCF" w14:textId="77777777" w:rsidR="009848A9" w:rsidRPr="00BB24EC" w:rsidRDefault="009848A9" w:rsidP="001A48BB">
            <w:pPr>
              <w:spacing w:before="0"/>
              <w:rPr>
                <w:rFonts w:cs="Arial"/>
                <w:sz w:val="20"/>
                <w:lang w:val="en-US"/>
              </w:rPr>
            </w:pPr>
            <w:r w:rsidRPr="00BB24EC">
              <w:rPr>
                <w:rFonts w:cs="Arial"/>
                <w:sz w:val="20"/>
                <w:lang w:val="en-US"/>
              </w:rPr>
              <w:t>5.8 Second Sydney Airport: Badgerys Creek</w:t>
            </w:r>
          </w:p>
        </w:tc>
        <w:tc>
          <w:tcPr>
            <w:tcW w:w="3685" w:type="dxa"/>
            <w:tcBorders>
              <w:top w:val="nil"/>
              <w:left w:val="nil"/>
              <w:bottom w:val="single" w:sz="8" w:space="0" w:color="auto"/>
              <w:right w:val="single" w:sz="8" w:space="0" w:color="auto"/>
            </w:tcBorders>
            <w:tcMar>
              <w:top w:w="0" w:type="dxa"/>
              <w:left w:w="108" w:type="dxa"/>
              <w:bottom w:w="0" w:type="dxa"/>
              <w:right w:w="108" w:type="dxa"/>
            </w:tcMar>
            <w:hideMark/>
          </w:tcPr>
          <w:p w14:paraId="1C927FD0" w14:textId="77777777" w:rsidR="009848A9" w:rsidRPr="00BB24EC" w:rsidRDefault="009848A9" w:rsidP="001A48BB">
            <w:pPr>
              <w:spacing w:before="0"/>
              <w:rPr>
                <w:rFonts w:cs="Arial"/>
                <w:sz w:val="20"/>
                <w:lang w:val="en-US"/>
              </w:rPr>
            </w:pPr>
            <w:r w:rsidRPr="00BB24EC">
              <w:rPr>
                <w:rFonts w:cs="Arial"/>
                <w:sz w:val="20"/>
                <w:lang w:val="en-US"/>
              </w:rPr>
              <w:t>Not applicable.</w:t>
            </w:r>
          </w:p>
        </w:tc>
        <w:tc>
          <w:tcPr>
            <w:tcW w:w="4881" w:type="dxa"/>
            <w:tcBorders>
              <w:top w:val="nil"/>
              <w:left w:val="nil"/>
              <w:bottom w:val="single" w:sz="8" w:space="0" w:color="auto"/>
              <w:right w:val="single" w:sz="8" w:space="0" w:color="auto"/>
            </w:tcBorders>
            <w:tcMar>
              <w:top w:w="0" w:type="dxa"/>
              <w:left w:w="108" w:type="dxa"/>
              <w:bottom w:w="0" w:type="dxa"/>
              <w:right w:w="108" w:type="dxa"/>
            </w:tcMar>
            <w:hideMark/>
          </w:tcPr>
          <w:p w14:paraId="1C927FD1" w14:textId="77777777" w:rsidR="009848A9" w:rsidRPr="00BB24EC" w:rsidRDefault="009848A9" w:rsidP="001A48BB">
            <w:pPr>
              <w:spacing w:before="0"/>
              <w:rPr>
                <w:rFonts w:cs="Arial"/>
                <w:b/>
                <w:sz w:val="20"/>
                <w:lang w:val="en-US"/>
              </w:rPr>
            </w:pPr>
            <w:r w:rsidRPr="00BB24EC">
              <w:rPr>
                <w:rFonts w:cs="Arial"/>
                <w:b/>
                <w:sz w:val="20"/>
                <w:lang w:val="en-US"/>
              </w:rPr>
              <w:t>Not applicable.</w:t>
            </w:r>
          </w:p>
        </w:tc>
      </w:tr>
      <w:tr w:rsidR="009848A9" w:rsidRPr="00886D26" w14:paraId="1C927FD4" w14:textId="77777777" w:rsidTr="009848A9">
        <w:trPr>
          <w:trHeight w:val="237"/>
        </w:trPr>
        <w:tc>
          <w:tcPr>
            <w:tcW w:w="10268" w:type="dxa"/>
            <w:gridSpan w:val="3"/>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1C927FD3" w14:textId="77777777" w:rsidR="009848A9" w:rsidRPr="00553FCF" w:rsidRDefault="009848A9" w:rsidP="001A48BB">
            <w:pPr>
              <w:spacing w:before="0"/>
              <w:ind w:left="720" w:hanging="360"/>
              <w:rPr>
                <w:rFonts w:cs="Arial"/>
                <w:sz w:val="20"/>
                <w:lang w:val="en-US"/>
              </w:rPr>
            </w:pPr>
            <w:r w:rsidRPr="00553FCF">
              <w:rPr>
                <w:rFonts w:cs="Arial"/>
                <w:b/>
                <w:bCs/>
                <w:sz w:val="20"/>
                <w:lang w:val="en-US"/>
              </w:rPr>
              <w:t>6.   Local Plan Making</w:t>
            </w:r>
          </w:p>
        </w:tc>
      </w:tr>
      <w:tr w:rsidR="009848A9" w:rsidRPr="00886D26" w14:paraId="1C927FD9" w14:textId="77777777" w:rsidTr="00BB24EC">
        <w:trPr>
          <w:trHeight w:val="2263"/>
        </w:trPr>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927FD5" w14:textId="77777777" w:rsidR="009848A9" w:rsidRPr="00553FCF" w:rsidRDefault="009848A9" w:rsidP="001A48BB">
            <w:pPr>
              <w:spacing w:before="0"/>
              <w:rPr>
                <w:rFonts w:cs="Arial"/>
                <w:sz w:val="20"/>
                <w:lang w:val="en-US"/>
              </w:rPr>
            </w:pPr>
            <w:r w:rsidRPr="00553FCF">
              <w:rPr>
                <w:rFonts w:cs="Arial"/>
                <w:sz w:val="20"/>
                <w:lang w:val="en-US"/>
              </w:rPr>
              <w:t>6.1 Approval and Referral Requirements</w:t>
            </w:r>
          </w:p>
        </w:tc>
        <w:tc>
          <w:tcPr>
            <w:tcW w:w="3685" w:type="dxa"/>
            <w:tcBorders>
              <w:top w:val="nil"/>
              <w:left w:val="nil"/>
              <w:bottom w:val="single" w:sz="8" w:space="0" w:color="auto"/>
              <w:right w:val="single" w:sz="8" w:space="0" w:color="auto"/>
            </w:tcBorders>
            <w:tcMar>
              <w:top w:w="0" w:type="dxa"/>
              <w:left w:w="108" w:type="dxa"/>
              <w:bottom w:w="0" w:type="dxa"/>
              <w:right w:w="108" w:type="dxa"/>
            </w:tcMar>
            <w:hideMark/>
          </w:tcPr>
          <w:p w14:paraId="1C927FD6" w14:textId="77777777" w:rsidR="009848A9" w:rsidRPr="00553FCF" w:rsidRDefault="009848A9" w:rsidP="001A48BB">
            <w:pPr>
              <w:spacing w:before="0"/>
              <w:ind w:left="14"/>
              <w:rPr>
                <w:rFonts w:cs="Arial"/>
                <w:sz w:val="20"/>
                <w:lang w:val="en-US"/>
              </w:rPr>
            </w:pPr>
            <w:r w:rsidRPr="00553FCF">
              <w:rPr>
                <w:rFonts w:cs="Arial"/>
                <w:sz w:val="20"/>
                <w:lang w:val="en-US"/>
              </w:rPr>
              <w:t>A Planning Proposal should not contain provisions requiring concurrence, consultation or referral of a Minister or public authority without approval from the relevant Minister or public authority; and the Director General of the Department of Planning. It must not identify development as designated development unless justified.</w:t>
            </w:r>
          </w:p>
        </w:tc>
        <w:tc>
          <w:tcPr>
            <w:tcW w:w="4881" w:type="dxa"/>
            <w:tcBorders>
              <w:top w:val="nil"/>
              <w:left w:val="nil"/>
              <w:bottom w:val="single" w:sz="8" w:space="0" w:color="auto"/>
              <w:right w:val="single" w:sz="8" w:space="0" w:color="auto"/>
            </w:tcBorders>
            <w:tcMar>
              <w:top w:w="0" w:type="dxa"/>
              <w:left w:w="108" w:type="dxa"/>
              <w:bottom w:w="0" w:type="dxa"/>
              <w:right w:w="108" w:type="dxa"/>
            </w:tcMar>
            <w:hideMark/>
          </w:tcPr>
          <w:p w14:paraId="1C927FD7" w14:textId="77777777" w:rsidR="009848A9" w:rsidRPr="00553FCF" w:rsidRDefault="009848A9" w:rsidP="001A48BB">
            <w:pPr>
              <w:spacing w:before="0"/>
              <w:rPr>
                <w:rFonts w:cs="Arial"/>
                <w:b/>
                <w:sz w:val="20"/>
                <w:lang w:val="en-US"/>
              </w:rPr>
            </w:pPr>
            <w:r w:rsidRPr="00553FCF">
              <w:rPr>
                <w:rFonts w:cs="Arial"/>
                <w:b/>
                <w:sz w:val="20"/>
                <w:lang w:val="en-US"/>
              </w:rPr>
              <w:t>Consistent.</w:t>
            </w:r>
          </w:p>
          <w:p w14:paraId="1C927FD8" w14:textId="77777777" w:rsidR="009848A9" w:rsidRPr="00553FCF" w:rsidRDefault="009848A9" w:rsidP="001A48BB">
            <w:pPr>
              <w:spacing w:before="0"/>
              <w:ind w:left="28"/>
              <w:rPr>
                <w:rFonts w:cs="Arial"/>
                <w:sz w:val="20"/>
                <w:lang w:val="en-US"/>
              </w:rPr>
            </w:pPr>
            <w:r w:rsidRPr="00553FCF">
              <w:rPr>
                <w:rFonts w:cs="Arial"/>
                <w:sz w:val="20"/>
                <w:lang w:val="en-US"/>
              </w:rPr>
              <w:t xml:space="preserve">The Planning Proposal does not introduce new concurrence, consultation or referral requirements. Nor does it propose new forms of designated development. </w:t>
            </w:r>
          </w:p>
        </w:tc>
      </w:tr>
      <w:tr w:rsidR="009848A9" w:rsidRPr="00886D26" w14:paraId="1C927FDE" w14:textId="77777777" w:rsidTr="00BB24EC">
        <w:trPr>
          <w:trHeight w:val="1595"/>
        </w:trPr>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927FDA" w14:textId="77777777" w:rsidR="009848A9" w:rsidRPr="00553FCF" w:rsidRDefault="009848A9" w:rsidP="001A48BB">
            <w:pPr>
              <w:spacing w:before="0"/>
              <w:rPr>
                <w:rFonts w:cs="Arial"/>
                <w:sz w:val="20"/>
                <w:lang w:val="en-US"/>
              </w:rPr>
            </w:pPr>
            <w:r w:rsidRPr="00553FCF">
              <w:rPr>
                <w:rFonts w:cs="Arial"/>
                <w:sz w:val="20"/>
                <w:lang w:val="en-US"/>
              </w:rPr>
              <w:t>6.2 Reserving Land for Public Purposes</w:t>
            </w:r>
          </w:p>
        </w:tc>
        <w:tc>
          <w:tcPr>
            <w:tcW w:w="3685" w:type="dxa"/>
            <w:tcBorders>
              <w:top w:val="nil"/>
              <w:left w:val="nil"/>
              <w:bottom w:val="single" w:sz="8" w:space="0" w:color="auto"/>
              <w:right w:val="single" w:sz="8" w:space="0" w:color="auto"/>
            </w:tcBorders>
            <w:tcMar>
              <w:top w:w="0" w:type="dxa"/>
              <w:left w:w="108" w:type="dxa"/>
              <w:bottom w:w="0" w:type="dxa"/>
              <w:right w:w="108" w:type="dxa"/>
            </w:tcMar>
            <w:hideMark/>
          </w:tcPr>
          <w:p w14:paraId="1C927FDB" w14:textId="77777777" w:rsidR="009848A9" w:rsidRPr="00553FCF" w:rsidRDefault="009848A9" w:rsidP="001A48BB">
            <w:pPr>
              <w:spacing w:before="0"/>
              <w:ind w:left="14"/>
              <w:rPr>
                <w:rFonts w:cs="Arial"/>
                <w:sz w:val="20"/>
                <w:lang w:val="en-US"/>
              </w:rPr>
            </w:pPr>
            <w:r w:rsidRPr="00553FCF">
              <w:rPr>
                <w:rFonts w:cs="Arial"/>
                <w:sz w:val="20"/>
                <w:lang w:val="en-US"/>
              </w:rPr>
              <w:t>A Planning Proposal must not create, alter or reduce existing zonings or reservations of land for public purposes without approval of the relevant public authority and the Director General of the Department of Planning.</w:t>
            </w:r>
          </w:p>
        </w:tc>
        <w:tc>
          <w:tcPr>
            <w:tcW w:w="4881" w:type="dxa"/>
            <w:tcBorders>
              <w:top w:val="nil"/>
              <w:left w:val="nil"/>
              <w:bottom w:val="single" w:sz="8" w:space="0" w:color="auto"/>
              <w:right w:val="single" w:sz="8" w:space="0" w:color="auto"/>
            </w:tcBorders>
            <w:tcMar>
              <w:top w:w="0" w:type="dxa"/>
              <w:left w:w="108" w:type="dxa"/>
              <w:bottom w:w="0" w:type="dxa"/>
              <w:right w:w="108" w:type="dxa"/>
            </w:tcMar>
            <w:hideMark/>
          </w:tcPr>
          <w:p w14:paraId="1C927FDC" w14:textId="77777777" w:rsidR="009848A9" w:rsidRPr="00553FCF" w:rsidRDefault="009848A9" w:rsidP="001A48BB">
            <w:pPr>
              <w:spacing w:before="0"/>
              <w:rPr>
                <w:rFonts w:cs="Arial"/>
                <w:b/>
                <w:sz w:val="20"/>
                <w:lang w:val="en-US"/>
              </w:rPr>
            </w:pPr>
            <w:r w:rsidRPr="00553FCF">
              <w:rPr>
                <w:rFonts w:cs="Arial"/>
                <w:b/>
                <w:sz w:val="20"/>
                <w:lang w:val="en-US"/>
              </w:rPr>
              <w:t>Consistent.</w:t>
            </w:r>
          </w:p>
          <w:p w14:paraId="1C927FDD" w14:textId="77777777" w:rsidR="009848A9" w:rsidRPr="00553FCF" w:rsidRDefault="009848A9" w:rsidP="001A48BB">
            <w:pPr>
              <w:spacing w:before="0"/>
              <w:rPr>
                <w:rFonts w:cs="Arial"/>
                <w:sz w:val="20"/>
                <w:lang w:val="en-US"/>
              </w:rPr>
            </w:pPr>
            <w:r w:rsidRPr="00553FCF">
              <w:rPr>
                <w:rFonts w:cs="Arial"/>
                <w:sz w:val="20"/>
                <w:lang w:val="en-US"/>
              </w:rPr>
              <w:t xml:space="preserve">This planning proposal does not affect public land. </w:t>
            </w:r>
          </w:p>
        </w:tc>
      </w:tr>
      <w:tr w:rsidR="009848A9" w:rsidRPr="00886D26" w14:paraId="1C927FE3" w14:textId="77777777" w:rsidTr="00BB24EC">
        <w:trPr>
          <w:trHeight w:val="1810"/>
        </w:trPr>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927FDF" w14:textId="77777777" w:rsidR="009848A9" w:rsidRPr="00553FCF" w:rsidRDefault="009848A9" w:rsidP="001A48BB">
            <w:pPr>
              <w:spacing w:before="0"/>
              <w:rPr>
                <w:rFonts w:cs="Arial"/>
                <w:sz w:val="20"/>
                <w:lang w:val="en-US"/>
              </w:rPr>
            </w:pPr>
            <w:r w:rsidRPr="00553FCF">
              <w:rPr>
                <w:rFonts w:cs="Arial"/>
                <w:sz w:val="20"/>
                <w:lang w:val="en-US"/>
              </w:rPr>
              <w:t>6.3 Site Specific Provisions</w:t>
            </w:r>
          </w:p>
        </w:tc>
        <w:tc>
          <w:tcPr>
            <w:tcW w:w="3685" w:type="dxa"/>
            <w:tcBorders>
              <w:top w:val="nil"/>
              <w:left w:val="nil"/>
              <w:bottom w:val="single" w:sz="8" w:space="0" w:color="auto"/>
              <w:right w:val="single" w:sz="8" w:space="0" w:color="auto"/>
            </w:tcBorders>
            <w:tcMar>
              <w:top w:w="0" w:type="dxa"/>
              <w:left w:w="108" w:type="dxa"/>
              <w:bottom w:w="0" w:type="dxa"/>
              <w:right w:w="108" w:type="dxa"/>
            </w:tcMar>
            <w:hideMark/>
          </w:tcPr>
          <w:p w14:paraId="1C927FE0" w14:textId="77777777" w:rsidR="009848A9" w:rsidRPr="00553FCF" w:rsidRDefault="009848A9" w:rsidP="001A48BB">
            <w:pPr>
              <w:spacing w:before="0"/>
              <w:ind w:left="14"/>
              <w:rPr>
                <w:rFonts w:cs="Arial"/>
                <w:sz w:val="20"/>
                <w:lang w:val="en-US"/>
              </w:rPr>
            </w:pPr>
            <w:r w:rsidRPr="00553FCF">
              <w:rPr>
                <w:rFonts w:cs="Arial"/>
                <w:sz w:val="20"/>
                <w:lang w:val="en-US"/>
              </w:rPr>
              <w:t>A Planning Proposal to allow a particular land use (residential development) must rezone the site to an existing zone already applying to the LEP that allows the land use, without additional development standards to those already in use in that zone.</w:t>
            </w:r>
          </w:p>
        </w:tc>
        <w:tc>
          <w:tcPr>
            <w:tcW w:w="4881" w:type="dxa"/>
            <w:tcBorders>
              <w:top w:val="nil"/>
              <w:left w:val="nil"/>
              <w:bottom w:val="single" w:sz="8" w:space="0" w:color="auto"/>
              <w:right w:val="single" w:sz="8" w:space="0" w:color="auto"/>
            </w:tcBorders>
            <w:tcMar>
              <w:top w:w="0" w:type="dxa"/>
              <w:left w:w="108" w:type="dxa"/>
              <w:bottom w:w="0" w:type="dxa"/>
              <w:right w:w="108" w:type="dxa"/>
            </w:tcMar>
            <w:hideMark/>
          </w:tcPr>
          <w:p w14:paraId="1C927FE1" w14:textId="77777777" w:rsidR="009848A9" w:rsidRPr="00553FCF" w:rsidRDefault="009848A9" w:rsidP="001A48BB">
            <w:pPr>
              <w:spacing w:before="0"/>
              <w:rPr>
                <w:rFonts w:cs="Arial"/>
                <w:b/>
                <w:sz w:val="20"/>
                <w:lang w:val="en-US"/>
              </w:rPr>
            </w:pPr>
            <w:r w:rsidRPr="00553FCF">
              <w:rPr>
                <w:rFonts w:cs="Arial"/>
                <w:b/>
                <w:sz w:val="20"/>
                <w:lang w:val="en-US"/>
              </w:rPr>
              <w:t>Consistent.</w:t>
            </w:r>
          </w:p>
          <w:p w14:paraId="1C927FE2" w14:textId="77777777" w:rsidR="009848A9" w:rsidRPr="00553FCF" w:rsidRDefault="007E3686" w:rsidP="001A48BB">
            <w:pPr>
              <w:spacing w:before="0"/>
              <w:ind w:left="28"/>
              <w:rPr>
                <w:rFonts w:cs="Arial"/>
                <w:sz w:val="20"/>
                <w:lang w:val="en-US"/>
              </w:rPr>
            </w:pPr>
            <w:r w:rsidRPr="00553FCF">
              <w:rPr>
                <w:rFonts w:cs="Arial"/>
                <w:sz w:val="20"/>
                <w:lang w:val="en-US"/>
              </w:rPr>
              <w:t xml:space="preserve">The Planning Proposal does not impose any development standards or requirements in addition to those </w:t>
            </w:r>
            <w:r w:rsidR="00553FCF" w:rsidRPr="00553FCF">
              <w:rPr>
                <w:rFonts w:cs="Arial"/>
                <w:sz w:val="20"/>
                <w:lang w:val="en-US"/>
              </w:rPr>
              <w:t>already in use.</w:t>
            </w:r>
          </w:p>
        </w:tc>
      </w:tr>
      <w:tr w:rsidR="009848A9" w14:paraId="1C927FE5" w14:textId="77777777" w:rsidTr="009848A9">
        <w:trPr>
          <w:trHeight w:val="258"/>
        </w:trPr>
        <w:tc>
          <w:tcPr>
            <w:tcW w:w="10268" w:type="dxa"/>
            <w:gridSpan w:val="3"/>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1C927FE4" w14:textId="77777777" w:rsidR="009848A9" w:rsidRDefault="009848A9" w:rsidP="001A48BB">
            <w:pPr>
              <w:spacing w:before="0"/>
              <w:ind w:left="720" w:hanging="360"/>
              <w:rPr>
                <w:rFonts w:cs="Arial"/>
                <w:szCs w:val="22"/>
                <w:lang w:val="en-US"/>
              </w:rPr>
            </w:pPr>
            <w:r w:rsidRPr="00553FCF">
              <w:rPr>
                <w:rFonts w:cs="Arial"/>
                <w:b/>
                <w:bCs/>
                <w:szCs w:val="22"/>
                <w:lang w:val="en-US"/>
              </w:rPr>
              <w:t>7.   Metropolitan Planning – Not applicable</w:t>
            </w:r>
          </w:p>
        </w:tc>
      </w:tr>
    </w:tbl>
    <w:p w14:paraId="1C927FE6" w14:textId="77777777" w:rsidR="009848A9" w:rsidRDefault="009848A9" w:rsidP="005450AC">
      <w:pPr>
        <w:spacing w:before="0"/>
        <w:rPr>
          <w:rFonts w:cs="Arial"/>
          <w:b/>
          <w:bCs/>
          <w:sz w:val="24"/>
          <w:szCs w:val="24"/>
          <w:lang w:val="en-US"/>
        </w:rPr>
      </w:pPr>
    </w:p>
    <w:sectPr w:rsidR="009848A9" w:rsidSect="00E85B09">
      <w:pgSz w:w="11906" w:h="16838"/>
      <w:pgMar w:top="1247" w:right="1361" w:bottom="1247"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E1B92"/>
    <w:multiLevelType w:val="hybridMultilevel"/>
    <w:tmpl w:val="EF8426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66B6155"/>
    <w:multiLevelType w:val="hybridMultilevel"/>
    <w:tmpl w:val="A5E28380"/>
    <w:lvl w:ilvl="0" w:tplc="0C090001">
      <w:start w:val="1"/>
      <w:numFmt w:val="bullet"/>
      <w:lvlText w:val=""/>
      <w:lvlJc w:val="left"/>
      <w:pPr>
        <w:ind w:left="734" w:hanging="360"/>
      </w:pPr>
      <w:rPr>
        <w:rFonts w:ascii="Symbol" w:hAnsi="Symbol" w:hint="default"/>
      </w:rPr>
    </w:lvl>
    <w:lvl w:ilvl="1" w:tplc="0C090003">
      <w:start w:val="1"/>
      <w:numFmt w:val="bullet"/>
      <w:lvlText w:val="o"/>
      <w:lvlJc w:val="left"/>
      <w:pPr>
        <w:ind w:left="1454" w:hanging="360"/>
      </w:pPr>
      <w:rPr>
        <w:rFonts w:ascii="Courier New" w:hAnsi="Courier New" w:cs="Courier New" w:hint="default"/>
      </w:rPr>
    </w:lvl>
    <w:lvl w:ilvl="2" w:tplc="0C090005">
      <w:start w:val="1"/>
      <w:numFmt w:val="bullet"/>
      <w:lvlText w:val=""/>
      <w:lvlJc w:val="left"/>
      <w:pPr>
        <w:ind w:left="2174" w:hanging="360"/>
      </w:pPr>
      <w:rPr>
        <w:rFonts w:ascii="Wingdings" w:hAnsi="Wingdings" w:hint="default"/>
      </w:rPr>
    </w:lvl>
    <w:lvl w:ilvl="3" w:tplc="0C090001">
      <w:start w:val="1"/>
      <w:numFmt w:val="bullet"/>
      <w:lvlText w:val=""/>
      <w:lvlJc w:val="left"/>
      <w:pPr>
        <w:ind w:left="2894" w:hanging="360"/>
      </w:pPr>
      <w:rPr>
        <w:rFonts w:ascii="Symbol" w:hAnsi="Symbol" w:hint="default"/>
      </w:rPr>
    </w:lvl>
    <w:lvl w:ilvl="4" w:tplc="0C090003">
      <w:start w:val="1"/>
      <w:numFmt w:val="bullet"/>
      <w:lvlText w:val="o"/>
      <w:lvlJc w:val="left"/>
      <w:pPr>
        <w:ind w:left="3614" w:hanging="360"/>
      </w:pPr>
      <w:rPr>
        <w:rFonts w:ascii="Courier New" w:hAnsi="Courier New" w:cs="Courier New" w:hint="default"/>
      </w:rPr>
    </w:lvl>
    <w:lvl w:ilvl="5" w:tplc="0C090005">
      <w:start w:val="1"/>
      <w:numFmt w:val="bullet"/>
      <w:lvlText w:val=""/>
      <w:lvlJc w:val="left"/>
      <w:pPr>
        <w:ind w:left="4334" w:hanging="360"/>
      </w:pPr>
      <w:rPr>
        <w:rFonts w:ascii="Wingdings" w:hAnsi="Wingdings" w:hint="default"/>
      </w:rPr>
    </w:lvl>
    <w:lvl w:ilvl="6" w:tplc="0C090001">
      <w:start w:val="1"/>
      <w:numFmt w:val="bullet"/>
      <w:lvlText w:val=""/>
      <w:lvlJc w:val="left"/>
      <w:pPr>
        <w:ind w:left="5054" w:hanging="360"/>
      </w:pPr>
      <w:rPr>
        <w:rFonts w:ascii="Symbol" w:hAnsi="Symbol" w:hint="default"/>
      </w:rPr>
    </w:lvl>
    <w:lvl w:ilvl="7" w:tplc="0C090003">
      <w:start w:val="1"/>
      <w:numFmt w:val="bullet"/>
      <w:lvlText w:val="o"/>
      <w:lvlJc w:val="left"/>
      <w:pPr>
        <w:ind w:left="5774" w:hanging="360"/>
      </w:pPr>
      <w:rPr>
        <w:rFonts w:ascii="Courier New" w:hAnsi="Courier New" w:cs="Courier New" w:hint="default"/>
      </w:rPr>
    </w:lvl>
    <w:lvl w:ilvl="8" w:tplc="0C090005">
      <w:start w:val="1"/>
      <w:numFmt w:val="bullet"/>
      <w:lvlText w:val=""/>
      <w:lvlJc w:val="left"/>
      <w:pPr>
        <w:ind w:left="6494" w:hanging="360"/>
      </w:pPr>
      <w:rPr>
        <w:rFonts w:ascii="Wingdings" w:hAnsi="Wingdings" w:hint="default"/>
      </w:rPr>
    </w:lvl>
  </w:abstractNum>
  <w:abstractNum w:abstractNumId="2" w15:restartNumberingAfterBreak="0">
    <w:nsid w:val="08DA3214"/>
    <w:multiLevelType w:val="hybridMultilevel"/>
    <w:tmpl w:val="14B260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108A357E"/>
    <w:multiLevelType w:val="hybridMultilevel"/>
    <w:tmpl w:val="FA542DC4"/>
    <w:lvl w:ilvl="0" w:tplc="15D4AD4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DB42C3"/>
    <w:multiLevelType w:val="hybridMultilevel"/>
    <w:tmpl w:val="6302A114"/>
    <w:lvl w:ilvl="0" w:tplc="6B226EF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3D7EBB"/>
    <w:multiLevelType w:val="hybridMultilevel"/>
    <w:tmpl w:val="48CAD990"/>
    <w:lvl w:ilvl="0" w:tplc="5CC441A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1E2DBB"/>
    <w:multiLevelType w:val="hybridMultilevel"/>
    <w:tmpl w:val="9BFECAA6"/>
    <w:lvl w:ilvl="0" w:tplc="2992403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45045E"/>
    <w:multiLevelType w:val="hybridMultilevel"/>
    <w:tmpl w:val="F782EC32"/>
    <w:lvl w:ilvl="0" w:tplc="DDC8D160">
      <w:start w:val="1"/>
      <w:numFmt w:val="decimal"/>
      <w:lvlText w:val="(%1)"/>
      <w:lvlJc w:val="left"/>
      <w:pPr>
        <w:ind w:left="720" w:hanging="360"/>
      </w:pPr>
      <w:rPr>
        <w:rFonts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33464AB"/>
    <w:multiLevelType w:val="hybridMultilevel"/>
    <w:tmpl w:val="62A82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511AC5"/>
    <w:multiLevelType w:val="hybridMultilevel"/>
    <w:tmpl w:val="FD74E586"/>
    <w:lvl w:ilvl="0" w:tplc="23F61FE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4250CA"/>
    <w:multiLevelType w:val="hybridMultilevel"/>
    <w:tmpl w:val="4612B0C4"/>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1" w15:restartNumberingAfterBreak="0">
    <w:nsid w:val="259753AC"/>
    <w:multiLevelType w:val="hybridMultilevel"/>
    <w:tmpl w:val="68200D00"/>
    <w:lvl w:ilvl="0" w:tplc="F9EA2BF4">
      <w:start w:val="1"/>
      <w:numFmt w:val="lowerLetter"/>
      <w:lvlText w:val="(%1)"/>
      <w:lvlJc w:val="left"/>
      <w:pPr>
        <w:ind w:left="720" w:hanging="360"/>
      </w:pPr>
      <w:rPr>
        <w:sz w:val="2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26B47DCF"/>
    <w:multiLevelType w:val="hybridMultilevel"/>
    <w:tmpl w:val="A2064570"/>
    <w:lvl w:ilvl="0" w:tplc="EEF49C9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045EF9"/>
    <w:multiLevelType w:val="hybridMultilevel"/>
    <w:tmpl w:val="7EF04FDA"/>
    <w:lvl w:ilvl="0" w:tplc="5582CFFC">
      <w:start w:val="1"/>
      <w:numFmt w:val="decimal"/>
      <w:lvlText w:val="%1."/>
      <w:lvlJc w:val="left"/>
      <w:pPr>
        <w:ind w:left="374" w:hanging="360"/>
      </w:pPr>
    </w:lvl>
    <w:lvl w:ilvl="1" w:tplc="0C090019">
      <w:start w:val="1"/>
      <w:numFmt w:val="lowerLetter"/>
      <w:lvlText w:val="%2."/>
      <w:lvlJc w:val="left"/>
      <w:pPr>
        <w:ind w:left="1094" w:hanging="360"/>
      </w:pPr>
    </w:lvl>
    <w:lvl w:ilvl="2" w:tplc="0C09001B">
      <w:start w:val="1"/>
      <w:numFmt w:val="lowerRoman"/>
      <w:lvlText w:val="%3."/>
      <w:lvlJc w:val="right"/>
      <w:pPr>
        <w:ind w:left="1814" w:hanging="180"/>
      </w:pPr>
    </w:lvl>
    <w:lvl w:ilvl="3" w:tplc="0C09000F">
      <w:start w:val="1"/>
      <w:numFmt w:val="decimal"/>
      <w:lvlText w:val="%4."/>
      <w:lvlJc w:val="left"/>
      <w:pPr>
        <w:ind w:left="2534" w:hanging="360"/>
      </w:pPr>
    </w:lvl>
    <w:lvl w:ilvl="4" w:tplc="0C090019">
      <w:start w:val="1"/>
      <w:numFmt w:val="lowerLetter"/>
      <w:lvlText w:val="%5."/>
      <w:lvlJc w:val="left"/>
      <w:pPr>
        <w:ind w:left="3254" w:hanging="360"/>
      </w:pPr>
    </w:lvl>
    <w:lvl w:ilvl="5" w:tplc="0C09001B">
      <w:start w:val="1"/>
      <w:numFmt w:val="lowerRoman"/>
      <w:lvlText w:val="%6."/>
      <w:lvlJc w:val="right"/>
      <w:pPr>
        <w:ind w:left="3974" w:hanging="180"/>
      </w:pPr>
    </w:lvl>
    <w:lvl w:ilvl="6" w:tplc="0C09000F">
      <w:start w:val="1"/>
      <w:numFmt w:val="decimal"/>
      <w:lvlText w:val="%7."/>
      <w:lvlJc w:val="left"/>
      <w:pPr>
        <w:ind w:left="4694" w:hanging="360"/>
      </w:pPr>
    </w:lvl>
    <w:lvl w:ilvl="7" w:tplc="0C090019">
      <w:start w:val="1"/>
      <w:numFmt w:val="lowerLetter"/>
      <w:lvlText w:val="%8."/>
      <w:lvlJc w:val="left"/>
      <w:pPr>
        <w:ind w:left="5414" w:hanging="360"/>
      </w:pPr>
    </w:lvl>
    <w:lvl w:ilvl="8" w:tplc="0C09001B">
      <w:start w:val="1"/>
      <w:numFmt w:val="lowerRoman"/>
      <w:lvlText w:val="%9."/>
      <w:lvlJc w:val="right"/>
      <w:pPr>
        <w:ind w:left="6134" w:hanging="180"/>
      </w:pPr>
    </w:lvl>
  </w:abstractNum>
  <w:abstractNum w:abstractNumId="14" w15:restartNumberingAfterBreak="0">
    <w:nsid w:val="338E1193"/>
    <w:multiLevelType w:val="hybridMultilevel"/>
    <w:tmpl w:val="E8443080"/>
    <w:lvl w:ilvl="0" w:tplc="836688E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9E7328"/>
    <w:multiLevelType w:val="hybridMultilevel"/>
    <w:tmpl w:val="1574739C"/>
    <w:lvl w:ilvl="0" w:tplc="0C090001">
      <w:start w:val="1"/>
      <w:numFmt w:val="bullet"/>
      <w:lvlText w:val=""/>
      <w:lvlJc w:val="left"/>
      <w:pPr>
        <w:ind w:left="896" w:hanging="360"/>
      </w:pPr>
      <w:rPr>
        <w:rFonts w:ascii="Symbol" w:hAnsi="Symbol" w:hint="default"/>
      </w:rPr>
    </w:lvl>
    <w:lvl w:ilvl="1" w:tplc="0C090003">
      <w:start w:val="1"/>
      <w:numFmt w:val="bullet"/>
      <w:lvlText w:val="o"/>
      <w:lvlJc w:val="left"/>
      <w:pPr>
        <w:ind w:left="1616" w:hanging="360"/>
      </w:pPr>
      <w:rPr>
        <w:rFonts w:ascii="Courier New" w:hAnsi="Courier New" w:cs="Courier New" w:hint="default"/>
      </w:rPr>
    </w:lvl>
    <w:lvl w:ilvl="2" w:tplc="0C090005">
      <w:start w:val="1"/>
      <w:numFmt w:val="bullet"/>
      <w:lvlText w:val=""/>
      <w:lvlJc w:val="left"/>
      <w:pPr>
        <w:ind w:left="2336" w:hanging="360"/>
      </w:pPr>
      <w:rPr>
        <w:rFonts w:ascii="Wingdings" w:hAnsi="Wingdings" w:hint="default"/>
      </w:rPr>
    </w:lvl>
    <w:lvl w:ilvl="3" w:tplc="0C090001">
      <w:start w:val="1"/>
      <w:numFmt w:val="bullet"/>
      <w:lvlText w:val=""/>
      <w:lvlJc w:val="left"/>
      <w:pPr>
        <w:ind w:left="3056" w:hanging="360"/>
      </w:pPr>
      <w:rPr>
        <w:rFonts w:ascii="Symbol" w:hAnsi="Symbol" w:hint="default"/>
      </w:rPr>
    </w:lvl>
    <w:lvl w:ilvl="4" w:tplc="0C090003">
      <w:start w:val="1"/>
      <w:numFmt w:val="bullet"/>
      <w:lvlText w:val="o"/>
      <w:lvlJc w:val="left"/>
      <w:pPr>
        <w:ind w:left="3776" w:hanging="360"/>
      </w:pPr>
      <w:rPr>
        <w:rFonts w:ascii="Courier New" w:hAnsi="Courier New" w:cs="Courier New" w:hint="default"/>
      </w:rPr>
    </w:lvl>
    <w:lvl w:ilvl="5" w:tplc="0C090005">
      <w:start w:val="1"/>
      <w:numFmt w:val="bullet"/>
      <w:lvlText w:val=""/>
      <w:lvlJc w:val="left"/>
      <w:pPr>
        <w:ind w:left="4496" w:hanging="360"/>
      </w:pPr>
      <w:rPr>
        <w:rFonts w:ascii="Wingdings" w:hAnsi="Wingdings" w:hint="default"/>
      </w:rPr>
    </w:lvl>
    <w:lvl w:ilvl="6" w:tplc="0C090001">
      <w:start w:val="1"/>
      <w:numFmt w:val="bullet"/>
      <w:lvlText w:val=""/>
      <w:lvlJc w:val="left"/>
      <w:pPr>
        <w:ind w:left="5216" w:hanging="360"/>
      </w:pPr>
      <w:rPr>
        <w:rFonts w:ascii="Symbol" w:hAnsi="Symbol" w:hint="default"/>
      </w:rPr>
    </w:lvl>
    <w:lvl w:ilvl="7" w:tplc="0C090003">
      <w:start w:val="1"/>
      <w:numFmt w:val="bullet"/>
      <w:lvlText w:val="o"/>
      <w:lvlJc w:val="left"/>
      <w:pPr>
        <w:ind w:left="5936" w:hanging="360"/>
      </w:pPr>
      <w:rPr>
        <w:rFonts w:ascii="Courier New" w:hAnsi="Courier New" w:cs="Courier New" w:hint="default"/>
      </w:rPr>
    </w:lvl>
    <w:lvl w:ilvl="8" w:tplc="0C090005">
      <w:start w:val="1"/>
      <w:numFmt w:val="bullet"/>
      <w:lvlText w:val=""/>
      <w:lvlJc w:val="left"/>
      <w:pPr>
        <w:ind w:left="6656" w:hanging="360"/>
      </w:pPr>
      <w:rPr>
        <w:rFonts w:ascii="Wingdings" w:hAnsi="Wingdings" w:hint="default"/>
      </w:rPr>
    </w:lvl>
  </w:abstractNum>
  <w:abstractNum w:abstractNumId="16" w15:restartNumberingAfterBreak="0">
    <w:nsid w:val="38DF7505"/>
    <w:multiLevelType w:val="hybridMultilevel"/>
    <w:tmpl w:val="2C90D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B7B302E"/>
    <w:multiLevelType w:val="hybridMultilevel"/>
    <w:tmpl w:val="32C06624"/>
    <w:lvl w:ilvl="0" w:tplc="F9EA2BF4">
      <w:start w:val="1"/>
      <w:numFmt w:val="lowerLetter"/>
      <w:lvlText w:val="(%1)"/>
      <w:lvlJc w:val="left"/>
      <w:pPr>
        <w:ind w:left="720" w:hanging="360"/>
      </w:pPr>
      <w:rPr>
        <w:sz w:val="2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15:restartNumberingAfterBreak="0">
    <w:nsid w:val="3DD42648"/>
    <w:multiLevelType w:val="hybridMultilevel"/>
    <w:tmpl w:val="7608AB26"/>
    <w:lvl w:ilvl="0" w:tplc="872C263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ED65763"/>
    <w:multiLevelType w:val="hybridMultilevel"/>
    <w:tmpl w:val="75F48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F851E85"/>
    <w:multiLevelType w:val="hybridMultilevel"/>
    <w:tmpl w:val="16CC1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0D43AC5"/>
    <w:multiLevelType w:val="hybridMultilevel"/>
    <w:tmpl w:val="DF14C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510C71"/>
    <w:multiLevelType w:val="hybridMultilevel"/>
    <w:tmpl w:val="3B3261B4"/>
    <w:lvl w:ilvl="0" w:tplc="0CBE5B3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490E4D"/>
    <w:multiLevelType w:val="hybridMultilevel"/>
    <w:tmpl w:val="AC04C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CC770A"/>
    <w:multiLevelType w:val="hybridMultilevel"/>
    <w:tmpl w:val="0DCC92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5452E44"/>
    <w:multiLevelType w:val="hybridMultilevel"/>
    <w:tmpl w:val="453C986A"/>
    <w:lvl w:ilvl="0" w:tplc="7E9C878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EF960B9"/>
    <w:multiLevelType w:val="hybridMultilevel"/>
    <w:tmpl w:val="CE8EC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5FB459F"/>
    <w:multiLevelType w:val="hybridMultilevel"/>
    <w:tmpl w:val="509E152C"/>
    <w:lvl w:ilvl="0" w:tplc="15A81E4A">
      <w:start w:val="7"/>
      <w:numFmt w:val="bullet"/>
      <w:lvlText w:val=""/>
      <w:lvlJc w:val="left"/>
      <w:pPr>
        <w:ind w:left="720" w:hanging="360"/>
      </w:pPr>
      <w:rPr>
        <w:rFonts w:ascii="Symbol" w:eastAsia="Arial"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0600E9E"/>
    <w:multiLevelType w:val="hybridMultilevel"/>
    <w:tmpl w:val="05421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4CA76F8"/>
    <w:multiLevelType w:val="hybridMultilevel"/>
    <w:tmpl w:val="51F0D718"/>
    <w:lvl w:ilvl="0" w:tplc="6624E8F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80D09A8"/>
    <w:multiLevelType w:val="hybridMultilevel"/>
    <w:tmpl w:val="3DD2E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D680700"/>
    <w:multiLevelType w:val="hybridMultilevel"/>
    <w:tmpl w:val="6026E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2377049"/>
    <w:multiLevelType w:val="hybridMultilevel"/>
    <w:tmpl w:val="F782EC32"/>
    <w:lvl w:ilvl="0" w:tplc="DDC8D160">
      <w:start w:val="1"/>
      <w:numFmt w:val="decimal"/>
      <w:lvlText w:val="(%1)"/>
      <w:lvlJc w:val="left"/>
      <w:pPr>
        <w:ind w:left="720" w:hanging="360"/>
      </w:pPr>
      <w:rPr>
        <w:rFonts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2E7578D"/>
    <w:multiLevelType w:val="hybridMultilevel"/>
    <w:tmpl w:val="E676EE3E"/>
    <w:lvl w:ilvl="0" w:tplc="F9EA2BF4">
      <w:start w:val="1"/>
      <w:numFmt w:val="lowerLetter"/>
      <w:lvlText w:val="(%1)"/>
      <w:lvlJc w:val="left"/>
      <w:pPr>
        <w:ind w:left="734" w:hanging="360"/>
      </w:pPr>
      <w:rPr>
        <w:sz w:val="22"/>
      </w:rPr>
    </w:lvl>
    <w:lvl w:ilvl="1" w:tplc="0C090019">
      <w:start w:val="1"/>
      <w:numFmt w:val="lowerLetter"/>
      <w:lvlText w:val="%2."/>
      <w:lvlJc w:val="left"/>
      <w:pPr>
        <w:ind w:left="1454" w:hanging="360"/>
      </w:pPr>
    </w:lvl>
    <w:lvl w:ilvl="2" w:tplc="0C09001B">
      <w:start w:val="1"/>
      <w:numFmt w:val="lowerRoman"/>
      <w:lvlText w:val="%3."/>
      <w:lvlJc w:val="right"/>
      <w:pPr>
        <w:ind w:left="2174" w:hanging="180"/>
      </w:pPr>
    </w:lvl>
    <w:lvl w:ilvl="3" w:tplc="0C09000F">
      <w:start w:val="1"/>
      <w:numFmt w:val="decimal"/>
      <w:lvlText w:val="%4."/>
      <w:lvlJc w:val="left"/>
      <w:pPr>
        <w:ind w:left="2894" w:hanging="360"/>
      </w:pPr>
    </w:lvl>
    <w:lvl w:ilvl="4" w:tplc="0C090019">
      <w:start w:val="1"/>
      <w:numFmt w:val="lowerLetter"/>
      <w:lvlText w:val="%5."/>
      <w:lvlJc w:val="left"/>
      <w:pPr>
        <w:ind w:left="3614" w:hanging="360"/>
      </w:pPr>
    </w:lvl>
    <w:lvl w:ilvl="5" w:tplc="0C09001B">
      <w:start w:val="1"/>
      <w:numFmt w:val="lowerRoman"/>
      <w:lvlText w:val="%6."/>
      <w:lvlJc w:val="right"/>
      <w:pPr>
        <w:ind w:left="4334" w:hanging="180"/>
      </w:pPr>
    </w:lvl>
    <w:lvl w:ilvl="6" w:tplc="0C09000F">
      <w:start w:val="1"/>
      <w:numFmt w:val="decimal"/>
      <w:lvlText w:val="%7."/>
      <w:lvlJc w:val="left"/>
      <w:pPr>
        <w:ind w:left="5054" w:hanging="360"/>
      </w:pPr>
    </w:lvl>
    <w:lvl w:ilvl="7" w:tplc="0C090019">
      <w:start w:val="1"/>
      <w:numFmt w:val="lowerLetter"/>
      <w:lvlText w:val="%8."/>
      <w:lvlJc w:val="left"/>
      <w:pPr>
        <w:ind w:left="5774" w:hanging="360"/>
      </w:pPr>
    </w:lvl>
    <w:lvl w:ilvl="8" w:tplc="0C09001B">
      <w:start w:val="1"/>
      <w:numFmt w:val="lowerRoman"/>
      <w:lvlText w:val="%9."/>
      <w:lvlJc w:val="right"/>
      <w:pPr>
        <w:ind w:left="6494" w:hanging="180"/>
      </w:pPr>
    </w:lvl>
  </w:abstractNum>
  <w:abstractNum w:abstractNumId="34" w15:restartNumberingAfterBreak="0">
    <w:nsid w:val="77B9402F"/>
    <w:multiLevelType w:val="hybridMultilevel"/>
    <w:tmpl w:val="3B7C4E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788606B5"/>
    <w:multiLevelType w:val="hybridMultilevel"/>
    <w:tmpl w:val="213C5D0A"/>
    <w:lvl w:ilvl="0" w:tplc="0C090001">
      <w:start w:val="1"/>
      <w:numFmt w:val="bullet"/>
      <w:lvlText w:val=""/>
      <w:lvlJc w:val="left"/>
      <w:pPr>
        <w:ind w:left="734" w:hanging="360"/>
      </w:pPr>
      <w:rPr>
        <w:rFonts w:ascii="Symbol" w:hAnsi="Symbol" w:hint="default"/>
      </w:rPr>
    </w:lvl>
    <w:lvl w:ilvl="1" w:tplc="0C090003">
      <w:start w:val="1"/>
      <w:numFmt w:val="bullet"/>
      <w:lvlText w:val="o"/>
      <w:lvlJc w:val="left"/>
      <w:pPr>
        <w:ind w:left="1454" w:hanging="360"/>
      </w:pPr>
      <w:rPr>
        <w:rFonts w:ascii="Courier New" w:hAnsi="Courier New" w:cs="Courier New" w:hint="default"/>
      </w:rPr>
    </w:lvl>
    <w:lvl w:ilvl="2" w:tplc="0C090005">
      <w:start w:val="1"/>
      <w:numFmt w:val="bullet"/>
      <w:lvlText w:val=""/>
      <w:lvlJc w:val="left"/>
      <w:pPr>
        <w:ind w:left="2174" w:hanging="360"/>
      </w:pPr>
      <w:rPr>
        <w:rFonts w:ascii="Wingdings" w:hAnsi="Wingdings" w:hint="default"/>
      </w:rPr>
    </w:lvl>
    <w:lvl w:ilvl="3" w:tplc="0C090001">
      <w:start w:val="1"/>
      <w:numFmt w:val="bullet"/>
      <w:lvlText w:val=""/>
      <w:lvlJc w:val="left"/>
      <w:pPr>
        <w:ind w:left="2894" w:hanging="360"/>
      </w:pPr>
      <w:rPr>
        <w:rFonts w:ascii="Symbol" w:hAnsi="Symbol" w:hint="default"/>
      </w:rPr>
    </w:lvl>
    <w:lvl w:ilvl="4" w:tplc="0C090003">
      <w:start w:val="1"/>
      <w:numFmt w:val="bullet"/>
      <w:lvlText w:val="o"/>
      <w:lvlJc w:val="left"/>
      <w:pPr>
        <w:ind w:left="3614" w:hanging="360"/>
      </w:pPr>
      <w:rPr>
        <w:rFonts w:ascii="Courier New" w:hAnsi="Courier New" w:cs="Courier New" w:hint="default"/>
      </w:rPr>
    </w:lvl>
    <w:lvl w:ilvl="5" w:tplc="0C090005">
      <w:start w:val="1"/>
      <w:numFmt w:val="bullet"/>
      <w:lvlText w:val=""/>
      <w:lvlJc w:val="left"/>
      <w:pPr>
        <w:ind w:left="4334" w:hanging="360"/>
      </w:pPr>
      <w:rPr>
        <w:rFonts w:ascii="Wingdings" w:hAnsi="Wingdings" w:hint="default"/>
      </w:rPr>
    </w:lvl>
    <w:lvl w:ilvl="6" w:tplc="0C090001">
      <w:start w:val="1"/>
      <w:numFmt w:val="bullet"/>
      <w:lvlText w:val=""/>
      <w:lvlJc w:val="left"/>
      <w:pPr>
        <w:ind w:left="5054" w:hanging="360"/>
      </w:pPr>
      <w:rPr>
        <w:rFonts w:ascii="Symbol" w:hAnsi="Symbol" w:hint="default"/>
      </w:rPr>
    </w:lvl>
    <w:lvl w:ilvl="7" w:tplc="0C090003">
      <w:start w:val="1"/>
      <w:numFmt w:val="bullet"/>
      <w:lvlText w:val="o"/>
      <w:lvlJc w:val="left"/>
      <w:pPr>
        <w:ind w:left="5774" w:hanging="360"/>
      </w:pPr>
      <w:rPr>
        <w:rFonts w:ascii="Courier New" w:hAnsi="Courier New" w:cs="Courier New" w:hint="default"/>
      </w:rPr>
    </w:lvl>
    <w:lvl w:ilvl="8" w:tplc="0C090005">
      <w:start w:val="1"/>
      <w:numFmt w:val="bullet"/>
      <w:lvlText w:val=""/>
      <w:lvlJc w:val="left"/>
      <w:pPr>
        <w:ind w:left="6494" w:hanging="360"/>
      </w:pPr>
      <w:rPr>
        <w:rFonts w:ascii="Wingdings" w:hAnsi="Wingdings" w:hint="default"/>
      </w:rPr>
    </w:lvl>
  </w:abstractNum>
  <w:abstractNum w:abstractNumId="36" w15:restartNumberingAfterBreak="0">
    <w:nsid w:val="789E2978"/>
    <w:multiLevelType w:val="hybridMultilevel"/>
    <w:tmpl w:val="444C8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2"/>
  </w:num>
  <w:num w:numId="2">
    <w:abstractNumId w:val="27"/>
  </w:num>
  <w:num w:numId="3">
    <w:abstractNumId w:val="7"/>
  </w:num>
  <w:num w:numId="4">
    <w:abstractNumId w:val="20"/>
  </w:num>
  <w:num w:numId="5">
    <w:abstractNumId w:val="16"/>
  </w:num>
  <w:num w:numId="6">
    <w:abstractNumId w:val="12"/>
  </w:num>
  <w:num w:numId="7">
    <w:abstractNumId w:val="23"/>
  </w:num>
  <w:num w:numId="8">
    <w:abstractNumId w:val="25"/>
  </w:num>
  <w:num w:numId="9">
    <w:abstractNumId w:val="31"/>
  </w:num>
  <w:num w:numId="10">
    <w:abstractNumId w:val="22"/>
  </w:num>
  <w:num w:numId="11">
    <w:abstractNumId w:val="28"/>
  </w:num>
  <w:num w:numId="12">
    <w:abstractNumId w:val="9"/>
  </w:num>
  <w:num w:numId="13">
    <w:abstractNumId w:val="36"/>
  </w:num>
  <w:num w:numId="14">
    <w:abstractNumId w:val="18"/>
  </w:num>
  <w:num w:numId="15">
    <w:abstractNumId w:val="30"/>
  </w:num>
  <w:num w:numId="16">
    <w:abstractNumId w:val="6"/>
  </w:num>
  <w:num w:numId="17">
    <w:abstractNumId w:val="19"/>
  </w:num>
  <w:num w:numId="18">
    <w:abstractNumId w:val="14"/>
  </w:num>
  <w:num w:numId="19">
    <w:abstractNumId w:val="26"/>
  </w:num>
  <w:num w:numId="20">
    <w:abstractNumId w:val="4"/>
  </w:num>
  <w:num w:numId="21">
    <w:abstractNumId w:val="8"/>
  </w:num>
  <w:num w:numId="22">
    <w:abstractNumId w:val="3"/>
  </w:num>
  <w:num w:numId="23">
    <w:abstractNumId w:val="24"/>
  </w:num>
  <w:num w:numId="24">
    <w:abstractNumId w:val="5"/>
  </w:num>
  <w:num w:numId="25">
    <w:abstractNumId w:val="2"/>
  </w:num>
  <w:num w:numId="26">
    <w:abstractNumId w:val="0"/>
  </w:num>
  <w:num w:numId="27">
    <w:abstractNumId w:val="34"/>
  </w:num>
  <w:num w:numId="28">
    <w:abstractNumId w:val="10"/>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num>
  <w:num w:numId="34">
    <w:abstractNumId w:val="15"/>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9EF"/>
    <w:rsid w:val="00015E98"/>
    <w:rsid w:val="000261E7"/>
    <w:rsid w:val="00026C36"/>
    <w:rsid w:val="000436BB"/>
    <w:rsid w:val="000440C0"/>
    <w:rsid w:val="00084640"/>
    <w:rsid w:val="000919C4"/>
    <w:rsid w:val="00093038"/>
    <w:rsid w:val="0009717F"/>
    <w:rsid w:val="000E6677"/>
    <w:rsid w:val="00105885"/>
    <w:rsid w:val="001118F3"/>
    <w:rsid w:val="00124AA2"/>
    <w:rsid w:val="00131371"/>
    <w:rsid w:val="001359B0"/>
    <w:rsid w:val="00136919"/>
    <w:rsid w:val="0017042E"/>
    <w:rsid w:val="0017553A"/>
    <w:rsid w:val="001A48BB"/>
    <w:rsid w:val="001B680D"/>
    <w:rsid w:val="001E7563"/>
    <w:rsid w:val="001F0E25"/>
    <w:rsid w:val="001F5095"/>
    <w:rsid w:val="00226008"/>
    <w:rsid w:val="00260643"/>
    <w:rsid w:val="00262913"/>
    <w:rsid w:val="00295762"/>
    <w:rsid w:val="002B0C11"/>
    <w:rsid w:val="002B261B"/>
    <w:rsid w:val="002C6706"/>
    <w:rsid w:val="002E296A"/>
    <w:rsid w:val="002E7AAF"/>
    <w:rsid w:val="002F185F"/>
    <w:rsid w:val="002F57BE"/>
    <w:rsid w:val="002F6D07"/>
    <w:rsid w:val="0030497A"/>
    <w:rsid w:val="00317B6B"/>
    <w:rsid w:val="003939C0"/>
    <w:rsid w:val="003A4B70"/>
    <w:rsid w:val="003C076F"/>
    <w:rsid w:val="003C33B0"/>
    <w:rsid w:val="003E6A61"/>
    <w:rsid w:val="00414E56"/>
    <w:rsid w:val="0046121C"/>
    <w:rsid w:val="00466F3A"/>
    <w:rsid w:val="00474555"/>
    <w:rsid w:val="0048051E"/>
    <w:rsid w:val="0048391E"/>
    <w:rsid w:val="00493B9F"/>
    <w:rsid w:val="004A33F9"/>
    <w:rsid w:val="004C0C45"/>
    <w:rsid w:val="004F26C9"/>
    <w:rsid w:val="005109CB"/>
    <w:rsid w:val="00515D1C"/>
    <w:rsid w:val="005403B9"/>
    <w:rsid w:val="005450AC"/>
    <w:rsid w:val="00553FCF"/>
    <w:rsid w:val="005556DF"/>
    <w:rsid w:val="00557DCB"/>
    <w:rsid w:val="005878A2"/>
    <w:rsid w:val="005C76EF"/>
    <w:rsid w:val="005E421C"/>
    <w:rsid w:val="00614C45"/>
    <w:rsid w:val="006151DB"/>
    <w:rsid w:val="00626264"/>
    <w:rsid w:val="0062673E"/>
    <w:rsid w:val="00650D14"/>
    <w:rsid w:val="0067362E"/>
    <w:rsid w:val="006E1316"/>
    <w:rsid w:val="006F4037"/>
    <w:rsid w:val="00703250"/>
    <w:rsid w:val="00703A9E"/>
    <w:rsid w:val="00712A20"/>
    <w:rsid w:val="00734F3B"/>
    <w:rsid w:val="00745DEF"/>
    <w:rsid w:val="00752214"/>
    <w:rsid w:val="00752D62"/>
    <w:rsid w:val="00754380"/>
    <w:rsid w:val="007B1CAE"/>
    <w:rsid w:val="007B717D"/>
    <w:rsid w:val="007C0F6E"/>
    <w:rsid w:val="007E3686"/>
    <w:rsid w:val="0085263D"/>
    <w:rsid w:val="00857D73"/>
    <w:rsid w:val="00886D26"/>
    <w:rsid w:val="00897830"/>
    <w:rsid w:val="008B61B1"/>
    <w:rsid w:val="00946D8B"/>
    <w:rsid w:val="00953C7E"/>
    <w:rsid w:val="00961737"/>
    <w:rsid w:val="009778C8"/>
    <w:rsid w:val="009848A9"/>
    <w:rsid w:val="009A5B44"/>
    <w:rsid w:val="009F2F4E"/>
    <w:rsid w:val="00A046F5"/>
    <w:rsid w:val="00A05DAD"/>
    <w:rsid w:val="00A35BDC"/>
    <w:rsid w:val="00A4401A"/>
    <w:rsid w:val="00A44E77"/>
    <w:rsid w:val="00A70DEB"/>
    <w:rsid w:val="00A9346E"/>
    <w:rsid w:val="00B256F4"/>
    <w:rsid w:val="00BA200E"/>
    <w:rsid w:val="00BA253A"/>
    <w:rsid w:val="00BA3612"/>
    <w:rsid w:val="00BB24EC"/>
    <w:rsid w:val="00BE2AFD"/>
    <w:rsid w:val="00BE701F"/>
    <w:rsid w:val="00C17458"/>
    <w:rsid w:val="00C22EDF"/>
    <w:rsid w:val="00C52F59"/>
    <w:rsid w:val="00C55D1B"/>
    <w:rsid w:val="00C62436"/>
    <w:rsid w:val="00C91D82"/>
    <w:rsid w:val="00CA05E0"/>
    <w:rsid w:val="00CA54CC"/>
    <w:rsid w:val="00CB599F"/>
    <w:rsid w:val="00CE1082"/>
    <w:rsid w:val="00CF48DE"/>
    <w:rsid w:val="00D24123"/>
    <w:rsid w:val="00D27794"/>
    <w:rsid w:val="00D330C9"/>
    <w:rsid w:val="00D6088D"/>
    <w:rsid w:val="00D66305"/>
    <w:rsid w:val="00D91D70"/>
    <w:rsid w:val="00D97973"/>
    <w:rsid w:val="00DA364A"/>
    <w:rsid w:val="00DC1F01"/>
    <w:rsid w:val="00DF3B1E"/>
    <w:rsid w:val="00E05B05"/>
    <w:rsid w:val="00E4740C"/>
    <w:rsid w:val="00E50385"/>
    <w:rsid w:val="00E75AFA"/>
    <w:rsid w:val="00E85B09"/>
    <w:rsid w:val="00E967DF"/>
    <w:rsid w:val="00EB31AB"/>
    <w:rsid w:val="00ED19EF"/>
    <w:rsid w:val="00EE5CE2"/>
    <w:rsid w:val="00F25CD2"/>
    <w:rsid w:val="00F30351"/>
    <w:rsid w:val="00F517BF"/>
    <w:rsid w:val="00F64DD3"/>
    <w:rsid w:val="00FD089E"/>
    <w:rsid w:val="00FD7E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C927E00"/>
  <w15:chartTrackingRefBased/>
  <w15:docId w15:val="{EEADFC23-243B-4BF2-882E-E1F34D08C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before="123"/>
        <w:ind w:right="136"/>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61E7"/>
    <w:rPr>
      <w:rFonts w:ascii="Arial" w:eastAsia="Times New Roman" w:hAnsi="Arial" w:cs="Times New Roman"/>
      <w:szCs w:val="20"/>
    </w:rPr>
  </w:style>
  <w:style w:type="paragraph" w:styleId="Heading1">
    <w:name w:val="heading 1"/>
    <w:basedOn w:val="Normal"/>
    <w:next w:val="Normal"/>
    <w:link w:val="Heading1Char"/>
    <w:uiPriority w:val="9"/>
    <w:qFormat/>
    <w:rsid w:val="000261E7"/>
    <w:pPr>
      <w:keepNext/>
      <w:keepLines/>
      <w:spacing w:before="240"/>
      <w:outlineLvl w:val="0"/>
    </w:pPr>
    <w:rPr>
      <w:rFonts w:ascii="Arial Black" w:eastAsiaTheme="majorEastAsia" w:hAnsi="Arial Black" w:cstheme="majorBidi"/>
      <w:b/>
      <w:sz w:val="36"/>
      <w:szCs w:val="32"/>
    </w:rPr>
  </w:style>
  <w:style w:type="paragraph" w:styleId="Heading2">
    <w:name w:val="heading 2"/>
    <w:basedOn w:val="Normal"/>
    <w:next w:val="Normal"/>
    <w:link w:val="Heading2Char"/>
    <w:uiPriority w:val="9"/>
    <w:unhideWhenUsed/>
    <w:qFormat/>
    <w:rsid w:val="00557DCB"/>
    <w:pPr>
      <w:keepNext/>
      <w:keepLines/>
      <w:outlineLvl w:val="1"/>
    </w:pPr>
    <w:rPr>
      <w:rFonts w:asciiTheme="minorHAnsi" w:eastAsiaTheme="majorEastAsia" w:hAnsiTheme="minorHAnsi" w:cstheme="majorBidi"/>
      <w:b/>
      <w:sz w:val="32"/>
      <w:szCs w:val="26"/>
    </w:rPr>
  </w:style>
  <w:style w:type="paragraph" w:styleId="Heading3">
    <w:name w:val="heading 3"/>
    <w:basedOn w:val="Normal"/>
    <w:next w:val="Normal"/>
    <w:link w:val="Heading3Char"/>
    <w:uiPriority w:val="9"/>
    <w:semiHidden/>
    <w:unhideWhenUsed/>
    <w:qFormat/>
    <w:rsid w:val="004F26C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262913"/>
    <w:pPr>
      <w:keepNext/>
      <w:keepLines/>
      <w:spacing w:before="40"/>
      <w:outlineLvl w:val="3"/>
    </w:pPr>
    <w:rPr>
      <w:rFonts w:asciiTheme="majorHAnsi" w:eastAsiaTheme="majorEastAsia" w:hAnsiTheme="majorHAnsi" w:cstheme="majorBidi"/>
      <w:i/>
      <w:iCs/>
      <w:color w:val="2E74B5" w:themeColor="accent1" w:themeShade="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61E7"/>
    <w:rPr>
      <w:rFonts w:ascii="Arial Black" w:eastAsiaTheme="majorEastAsia" w:hAnsi="Arial Black" w:cstheme="majorBidi"/>
      <w:b/>
      <w:sz w:val="36"/>
      <w:szCs w:val="32"/>
    </w:rPr>
  </w:style>
  <w:style w:type="paragraph" w:styleId="NoSpacing">
    <w:name w:val="No Spacing"/>
    <w:uiPriority w:val="1"/>
    <w:qFormat/>
    <w:rsid w:val="000261E7"/>
    <w:rPr>
      <w:rFonts w:ascii="Verdana" w:eastAsia="Times New Roman" w:hAnsi="Verdana" w:cs="Times New Roman"/>
      <w:sz w:val="20"/>
      <w:szCs w:val="20"/>
    </w:rPr>
  </w:style>
  <w:style w:type="character" w:customStyle="1" w:styleId="Heading3Char">
    <w:name w:val="Heading 3 Char"/>
    <w:basedOn w:val="DefaultParagraphFont"/>
    <w:link w:val="Heading3"/>
    <w:uiPriority w:val="9"/>
    <w:semiHidden/>
    <w:rsid w:val="004F26C9"/>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rsid w:val="00557DCB"/>
    <w:rPr>
      <w:rFonts w:eastAsiaTheme="majorEastAsia" w:cstheme="majorBidi"/>
      <w:b/>
      <w:sz w:val="32"/>
      <w:szCs w:val="26"/>
    </w:rPr>
  </w:style>
  <w:style w:type="paragraph" w:styleId="ListParagraph">
    <w:name w:val="List Paragraph"/>
    <w:basedOn w:val="Normal"/>
    <w:link w:val="ListParagraphChar"/>
    <w:uiPriority w:val="34"/>
    <w:qFormat/>
    <w:rsid w:val="00C17458"/>
    <w:pPr>
      <w:ind w:left="720"/>
      <w:contextualSpacing/>
    </w:pPr>
  </w:style>
  <w:style w:type="character" w:customStyle="1" w:styleId="Heading4Char">
    <w:name w:val="Heading 4 Char"/>
    <w:basedOn w:val="DefaultParagraphFont"/>
    <w:link w:val="Heading4"/>
    <w:uiPriority w:val="9"/>
    <w:semiHidden/>
    <w:rsid w:val="00262913"/>
    <w:rPr>
      <w:rFonts w:asciiTheme="majorHAnsi" w:eastAsiaTheme="majorEastAsia" w:hAnsiTheme="majorHAnsi" w:cstheme="majorBidi"/>
      <w:i/>
      <w:iCs/>
      <w:color w:val="2E74B5" w:themeColor="accent1" w:themeShade="BF"/>
      <w:sz w:val="20"/>
      <w:szCs w:val="20"/>
    </w:rPr>
  </w:style>
  <w:style w:type="paragraph" w:customStyle="1" w:styleId="Default">
    <w:name w:val="Default"/>
    <w:rsid w:val="0030497A"/>
    <w:pPr>
      <w:autoSpaceDE w:val="0"/>
      <w:autoSpaceDN w:val="0"/>
      <w:adjustRightInd w:val="0"/>
    </w:pPr>
    <w:rPr>
      <w:rFonts w:ascii="Arial" w:eastAsia="Times New Roman" w:hAnsi="Arial" w:cs="Arial"/>
      <w:color w:val="000000"/>
      <w:sz w:val="24"/>
      <w:szCs w:val="24"/>
      <w:lang w:val="en-US"/>
    </w:rPr>
  </w:style>
  <w:style w:type="paragraph" w:customStyle="1" w:styleId="ReportText">
    <w:name w:val="Report Text"/>
    <w:basedOn w:val="Normal"/>
    <w:rsid w:val="006151DB"/>
    <w:rPr>
      <w:rFonts w:ascii="Tahoma" w:hAnsi="Tahoma" w:cs="Tahoma"/>
      <w:sz w:val="20"/>
      <w:lang w:val="en-GB"/>
    </w:rPr>
  </w:style>
  <w:style w:type="table" w:styleId="TableGrid">
    <w:name w:val="Table Grid"/>
    <w:basedOn w:val="TableNormal"/>
    <w:uiPriority w:val="39"/>
    <w:rsid w:val="00026C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rag-name2">
    <w:name w:val="frag-name2"/>
    <w:basedOn w:val="DefaultParagraphFont"/>
    <w:rsid w:val="002C6706"/>
  </w:style>
  <w:style w:type="character" w:customStyle="1" w:styleId="ListParagraphChar">
    <w:name w:val="List Paragraph Char"/>
    <w:basedOn w:val="DefaultParagraphFont"/>
    <w:link w:val="ListParagraph"/>
    <w:uiPriority w:val="34"/>
    <w:rsid w:val="00752214"/>
    <w:rPr>
      <w:rFonts w:ascii="Arial" w:eastAsia="Times New Roman" w:hAnsi="Arial" w:cs="Times New Roman"/>
      <w:szCs w:val="20"/>
    </w:rPr>
  </w:style>
  <w:style w:type="paragraph" w:styleId="TOCHeading">
    <w:name w:val="TOC Heading"/>
    <w:basedOn w:val="Heading1"/>
    <w:next w:val="Normal"/>
    <w:uiPriority w:val="39"/>
    <w:unhideWhenUsed/>
    <w:qFormat/>
    <w:rsid w:val="005403B9"/>
    <w:pPr>
      <w:spacing w:line="259" w:lineRule="auto"/>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5403B9"/>
    <w:pPr>
      <w:spacing w:after="100"/>
    </w:pPr>
  </w:style>
  <w:style w:type="paragraph" w:styleId="TOC2">
    <w:name w:val="toc 2"/>
    <w:basedOn w:val="Normal"/>
    <w:next w:val="Normal"/>
    <w:autoRedefine/>
    <w:uiPriority w:val="39"/>
    <w:unhideWhenUsed/>
    <w:rsid w:val="005403B9"/>
    <w:pPr>
      <w:spacing w:after="100"/>
      <w:ind w:left="220"/>
    </w:pPr>
  </w:style>
  <w:style w:type="character" w:styleId="Hyperlink">
    <w:name w:val="Hyperlink"/>
    <w:basedOn w:val="DefaultParagraphFont"/>
    <w:uiPriority w:val="99"/>
    <w:unhideWhenUsed/>
    <w:rsid w:val="005403B9"/>
    <w:rPr>
      <w:color w:val="0563C1" w:themeColor="hyperlink"/>
      <w:u w:val="single"/>
    </w:rPr>
  </w:style>
  <w:style w:type="paragraph" w:styleId="BalloonText">
    <w:name w:val="Balloon Text"/>
    <w:basedOn w:val="Normal"/>
    <w:link w:val="BalloonTextChar"/>
    <w:uiPriority w:val="99"/>
    <w:semiHidden/>
    <w:unhideWhenUsed/>
    <w:rsid w:val="00961737"/>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173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1402898">
      <w:bodyDiv w:val="1"/>
      <w:marLeft w:val="0"/>
      <w:marRight w:val="750"/>
      <w:marTop w:val="0"/>
      <w:marBottom w:val="0"/>
      <w:divBdr>
        <w:top w:val="none" w:sz="0" w:space="0" w:color="auto"/>
        <w:left w:val="none" w:sz="0" w:space="0" w:color="auto"/>
        <w:bottom w:val="none" w:sz="0" w:space="0" w:color="auto"/>
        <w:right w:val="none" w:sz="0" w:space="0" w:color="auto"/>
      </w:divBdr>
      <w:divsChild>
        <w:div w:id="851721572">
          <w:marLeft w:val="0"/>
          <w:marRight w:val="0"/>
          <w:marTop w:val="0"/>
          <w:marBottom w:val="0"/>
          <w:divBdr>
            <w:top w:val="none" w:sz="0" w:space="0" w:color="auto"/>
            <w:left w:val="none" w:sz="0" w:space="0" w:color="auto"/>
            <w:bottom w:val="none" w:sz="0" w:space="0" w:color="auto"/>
            <w:right w:val="none" w:sz="0" w:space="0" w:color="auto"/>
          </w:divBdr>
          <w:divsChild>
            <w:div w:id="658195849">
              <w:marLeft w:val="0"/>
              <w:marRight w:val="0"/>
              <w:marTop w:val="0"/>
              <w:marBottom w:val="0"/>
              <w:divBdr>
                <w:top w:val="none" w:sz="0" w:space="0" w:color="auto"/>
                <w:left w:val="none" w:sz="0" w:space="0" w:color="auto"/>
                <w:bottom w:val="none" w:sz="0" w:space="0" w:color="auto"/>
                <w:right w:val="none" w:sz="0" w:space="0" w:color="auto"/>
              </w:divBdr>
              <w:divsChild>
                <w:div w:id="720129097">
                  <w:marLeft w:val="0"/>
                  <w:marRight w:val="0"/>
                  <w:marTop w:val="0"/>
                  <w:marBottom w:val="0"/>
                  <w:divBdr>
                    <w:top w:val="none" w:sz="0" w:space="0" w:color="auto"/>
                    <w:left w:val="none" w:sz="0" w:space="0" w:color="auto"/>
                    <w:bottom w:val="none" w:sz="0" w:space="0" w:color="auto"/>
                    <w:right w:val="none" w:sz="0" w:space="0" w:color="auto"/>
                  </w:divBdr>
                  <w:divsChild>
                    <w:div w:id="698701394">
                      <w:marLeft w:val="-225"/>
                      <w:marRight w:val="-225"/>
                      <w:marTop w:val="0"/>
                      <w:marBottom w:val="0"/>
                      <w:divBdr>
                        <w:top w:val="none" w:sz="0" w:space="0" w:color="auto"/>
                        <w:left w:val="none" w:sz="0" w:space="0" w:color="auto"/>
                        <w:bottom w:val="none" w:sz="0" w:space="0" w:color="auto"/>
                        <w:right w:val="none" w:sz="0" w:space="0" w:color="auto"/>
                      </w:divBdr>
                      <w:divsChild>
                        <w:div w:id="939066289">
                          <w:marLeft w:val="0"/>
                          <w:marRight w:val="0"/>
                          <w:marTop w:val="0"/>
                          <w:marBottom w:val="0"/>
                          <w:divBdr>
                            <w:top w:val="none" w:sz="0" w:space="0" w:color="auto"/>
                            <w:left w:val="none" w:sz="0" w:space="0" w:color="auto"/>
                            <w:bottom w:val="none" w:sz="0" w:space="0" w:color="auto"/>
                            <w:right w:val="none" w:sz="0" w:space="0" w:color="auto"/>
                          </w:divBdr>
                          <w:divsChild>
                            <w:div w:id="1144857844">
                              <w:marLeft w:val="0"/>
                              <w:marRight w:val="0"/>
                              <w:marTop w:val="0"/>
                              <w:marBottom w:val="0"/>
                              <w:divBdr>
                                <w:top w:val="none" w:sz="0" w:space="0" w:color="auto"/>
                                <w:left w:val="none" w:sz="0" w:space="0" w:color="auto"/>
                                <w:bottom w:val="none" w:sz="0" w:space="0" w:color="auto"/>
                                <w:right w:val="none" w:sz="0" w:space="0" w:color="auto"/>
                              </w:divBdr>
                              <w:divsChild>
                                <w:div w:id="1906455817">
                                  <w:marLeft w:val="0"/>
                                  <w:marRight w:val="0"/>
                                  <w:marTop w:val="0"/>
                                  <w:marBottom w:val="0"/>
                                  <w:divBdr>
                                    <w:top w:val="none" w:sz="0" w:space="0" w:color="auto"/>
                                    <w:left w:val="none" w:sz="0" w:space="0" w:color="auto"/>
                                    <w:bottom w:val="none" w:sz="0" w:space="0" w:color="auto"/>
                                    <w:right w:val="none" w:sz="0" w:space="0" w:color="auto"/>
                                  </w:divBdr>
                                  <w:divsChild>
                                    <w:div w:id="641009097">
                                      <w:marLeft w:val="0"/>
                                      <w:marRight w:val="0"/>
                                      <w:marTop w:val="0"/>
                                      <w:marBottom w:val="0"/>
                                      <w:divBdr>
                                        <w:top w:val="none" w:sz="0" w:space="0" w:color="auto"/>
                                        <w:left w:val="none" w:sz="0" w:space="0" w:color="auto"/>
                                        <w:bottom w:val="none" w:sz="0" w:space="0" w:color="auto"/>
                                        <w:right w:val="none" w:sz="0" w:space="0" w:color="auto"/>
                                      </w:divBdr>
                                      <w:divsChild>
                                        <w:div w:id="187838672">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876433452">
                                              <w:marLeft w:val="0"/>
                                              <w:marRight w:val="0"/>
                                              <w:marTop w:val="0"/>
                                              <w:marBottom w:val="0"/>
                                              <w:divBdr>
                                                <w:top w:val="none" w:sz="0" w:space="0" w:color="auto"/>
                                                <w:left w:val="none" w:sz="0" w:space="0" w:color="auto"/>
                                                <w:bottom w:val="none" w:sz="0" w:space="0" w:color="auto"/>
                                                <w:right w:val="none" w:sz="0" w:space="0" w:color="auto"/>
                                              </w:divBdr>
                                              <w:divsChild>
                                                <w:div w:id="107782378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55613607">
                                              <w:marLeft w:val="0"/>
                                              <w:marRight w:val="0"/>
                                              <w:marTop w:val="0"/>
                                              <w:marBottom w:val="0"/>
                                              <w:divBdr>
                                                <w:top w:val="none" w:sz="0" w:space="0" w:color="auto"/>
                                                <w:left w:val="none" w:sz="0" w:space="0" w:color="auto"/>
                                                <w:bottom w:val="none" w:sz="0" w:space="0" w:color="auto"/>
                                                <w:right w:val="none" w:sz="0" w:space="0" w:color="auto"/>
                                              </w:divBdr>
                                              <w:divsChild>
                                                <w:div w:id="139619911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061710236">
                                              <w:marLeft w:val="0"/>
                                              <w:marRight w:val="0"/>
                                              <w:marTop w:val="0"/>
                                              <w:marBottom w:val="0"/>
                                              <w:divBdr>
                                                <w:top w:val="none" w:sz="0" w:space="0" w:color="auto"/>
                                                <w:left w:val="none" w:sz="0" w:space="0" w:color="auto"/>
                                                <w:bottom w:val="none" w:sz="0" w:space="0" w:color="auto"/>
                                                <w:right w:val="none" w:sz="0" w:space="0" w:color="auto"/>
                                              </w:divBdr>
                                              <w:divsChild>
                                                <w:div w:id="37998204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6470994">
      <w:bodyDiv w:val="1"/>
      <w:marLeft w:val="0"/>
      <w:marRight w:val="750"/>
      <w:marTop w:val="0"/>
      <w:marBottom w:val="0"/>
      <w:divBdr>
        <w:top w:val="none" w:sz="0" w:space="0" w:color="auto"/>
        <w:left w:val="none" w:sz="0" w:space="0" w:color="auto"/>
        <w:bottom w:val="none" w:sz="0" w:space="0" w:color="auto"/>
        <w:right w:val="none" w:sz="0" w:space="0" w:color="auto"/>
      </w:divBdr>
      <w:divsChild>
        <w:div w:id="910576111">
          <w:marLeft w:val="0"/>
          <w:marRight w:val="0"/>
          <w:marTop w:val="0"/>
          <w:marBottom w:val="0"/>
          <w:divBdr>
            <w:top w:val="none" w:sz="0" w:space="0" w:color="auto"/>
            <w:left w:val="none" w:sz="0" w:space="0" w:color="auto"/>
            <w:bottom w:val="none" w:sz="0" w:space="0" w:color="auto"/>
            <w:right w:val="none" w:sz="0" w:space="0" w:color="auto"/>
          </w:divBdr>
          <w:divsChild>
            <w:div w:id="351224838">
              <w:marLeft w:val="0"/>
              <w:marRight w:val="0"/>
              <w:marTop w:val="0"/>
              <w:marBottom w:val="0"/>
              <w:divBdr>
                <w:top w:val="none" w:sz="0" w:space="0" w:color="auto"/>
                <w:left w:val="none" w:sz="0" w:space="0" w:color="auto"/>
                <w:bottom w:val="none" w:sz="0" w:space="0" w:color="auto"/>
                <w:right w:val="none" w:sz="0" w:space="0" w:color="auto"/>
              </w:divBdr>
              <w:divsChild>
                <w:div w:id="966857523">
                  <w:marLeft w:val="0"/>
                  <w:marRight w:val="0"/>
                  <w:marTop w:val="0"/>
                  <w:marBottom w:val="0"/>
                  <w:divBdr>
                    <w:top w:val="none" w:sz="0" w:space="0" w:color="auto"/>
                    <w:left w:val="none" w:sz="0" w:space="0" w:color="auto"/>
                    <w:bottom w:val="none" w:sz="0" w:space="0" w:color="auto"/>
                    <w:right w:val="none" w:sz="0" w:space="0" w:color="auto"/>
                  </w:divBdr>
                  <w:divsChild>
                    <w:div w:id="1101805083">
                      <w:marLeft w:val="-225"/>
                      <w:marRight w:val="-225"/>
                      <w:marTop w:val="0"/>
                      <w:marBottom w:val="0"/>
                      <w:divBdr>
                        <w:top w:val="none" w:sz="0" w:space="0" w:color="auto"/>
                        <w:left w:val="none" w:sz="0" w:space="0" w:color="auto"/>
                        <w:bottom w:val="none" w:sz="0" w:space="0" w:color="auto"/>
                        <w:right w:val="none" w:sz="0" w:space="0" w:color="auto"/>
                      </w:divBdr>
                      <w:divsChild>
                        <w:div w:id="902562004">
                          <w:marLeft w:val="0"/>
                          <w:marRight w:val="0"/>
                          <w:marTop w:val="0"/>
                          <w:marBottom w:val="0"/>
                          <w:divBdr>
                            <w:top w:val="none" w:sz="0" w:space="0" w:color="auto"/>
                            <w:left w:val="none" w:sz="0" w:space="0" w:color="auto"/>
                            <w:bottom w:val="none" w:sz="0" w:space="0" w:color="auto"/>
                            <w:right w:val="none" w:sz="0" w:space="0" w:color="auto"/>
                          </w:divBdr>
                          <w:divsChild>
                            <w:div w:id="864559771">
                              <w:marLeft w:val="0"/>
                              <w:marRight w:val="0"/>
                              <w:marTop w:val="0"/>
                              <w:marBottom w:val="0"/>
                              <w:divBdr>
                                <w:top w:val="none" w:sz="0" w:space="0" w:color="auto"/>
                                <w:left w:val="none" w:sz="0" w:space="0" w:color="auto"/>
                                <w:bottom w:val="none" w:sz="0" w:space="0" w:color="auto"/>
                                <w:right w:val="none" w:sz="0" w:space="0" w:color="auto"/>
                              </w:divBdr>
                              <w:divsChild>
                                <w:div w:id="69620179">
                                  <w:marLeft w:val="0"/>
                                  <w:marRight w:val="0"/>
                                  <w:marTop w:val="0"/>
                                  <w:marBottom w:val="0"/>
                                  <w:divBdr>
                                    <w:top w:val="none" w:sz="0" w:space="0" w:color="auto"/>
                                    <w:left w:val="none" w:sz="0" w:space="0" w:color="auto"/>
                                    <w:bottom w:val="none" w:sz="0" w:space="0" w:color="auto"/>
                                    <w:right w:val="none" w:sz="0" w:space="0" w:color="auto"/>
                                  </w:divBdr>
                                  <w:divsChild>
                                    <w:div w:id="121968608">
                                      <w:marLeft w:val="0"/>
                                      <w:marRight w:val="0"/>
                                      <w:marTop w:val="0"/>
                                      <w:marBottom w:val="0"/>
                                      <w:divBdr>
                                        <w:top w:val="none" w:sz="0" w:space="0" w:color="auto"/>
                                        <w:left w:val="none" w:sz="0" w:space="0" w:color="auto"/>
                                        <w:bottom w:val="none" w:sz="0" w:space="0" w:color="auto"/>
                                        <w:right w:val="none" w:sz="0" w:space="0" w:color="auto"/>
                                      </w:divBdr>
                                      <w:divsChild>
                                        <w:div w:id="379207004">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602760320">
                                              <w:marLeft w:val="0"/>
                                              <w:marRight w:val="0"/>
                                              <w:marTop w:val="0"/>
                                              <w:marBottom w:val="0"/>
                                              <w:divBdr>
                                                <w:top w:val="none" w:sz="0" w:space="0" w:color="auto"/>
                                                <w:left w:val="none" w:sz="0" w:space="0" w:color="auto"/>
                                                <w:bottom w:val="none" w:sz="0" w:space="0" w:color="auto"/>
                                                <w:right w:val="none" w:sz="0" w:space="0" w:color="auto"/>
                                              </w:divBdr>
                                              <w:divsChild>
                                                <w:div w:id="30875230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28010695">
                                              <w:marLeft w:val="0"/>
                                              <w:marRight w:val="0"/>
                                              <w:marTop w:val="0"/>
                                              <w:marBottom w:val="0"/>
                                              <w:divBdr>
                                                <w:top w:val="none" w:sz="0" w:space="0" w:color="auto"/>
                                                <w:left w:val="none" w:sz="0" w:space="0" w:color="auto"/>
                                                <w:bottom w:val="none" w:sz="0" w:space="0" w:color="auto"/>
                                                <w:right w:val="none" w:sz="0" w:space="0" w:color="auto"/>
                                              </w:divBdr>
                                              <w:divsChild>
                                                <w:div w:id="18436457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25247737">
                                              <w:marLeft w:val="0"/>
                                              <w:marRight w:val="0"/>
                                              <w:marTop w:val="0"/>
                                              <w:marBottom w:val="0"/>
                                              <w:divBdr>
                                                <w:top w:val="none" w:sz="0" w:space="0" w:color="auto"/>
                                                <w:left w:val="none" w:sz="0" w:space="0" w:color="auto"/>
                                                <w:bottom w:val="none" w:sz="0" w:space="0" w:color="auto"/>
                                                <w:right w:val="none" w:sz="0" w:space="0" w:color="auto"/>
                                              </w:divBdr>
                                              <w:divsChild>
                                                <w:div w:id="176063398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645116378">
                                              <w:marLeft w:val="0"/>
                                              <w:marRight w:val="0"/>
                                              <w:marTop w:val="0"/>
                                              <w:marBottom w:val="0"/>
                                              <w:divBdr>
                                                <w:top w:val="none" w:sz="0" w:space="0" w:color="auto"/>
                                                <w:left w:val="none" w:sz="0" w:space="0" w:color="auto"/>
                                                <w:bottom w:val="none" w:sz="0" w:space="0" w:color="auto"/>
                                                <w:right w:val="none" w:sz="0" w:space="0" w:color="auto"/>
                                              </w:divBdr>
                                              <w:divsChild>
                                                <w:div w:id="76985837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509101689">
                                              <w:marLeft w:val="0"/>
                                              <w:marRight w:val="0"/>
                                              <w:marTop w:val="0"/>
                                              <w:marBottom w:val="0"/>
                                              <w:divBdr>
                                                <w:top w:val="none" w:sz="0" w:space="0" w:color="auto"/>
                                                <w:left w:val="none" w:sz="0" w:space="0" w:color="auto"/>
                                                <w:bottom w:val="none" w:sz="0" w:space="0" w:color="auto"/>
                                                <w:right w:val="none" w:sz="0" w:space="0" w:color="auto"/>
                                              </w:divBdr>
                                              <w:divsChild>
                                                <w:div w:id="207901597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07590373">
                                              <w:marLeft w:val="0"/>
                                              <w:marRight w:val="0"/>
                                              <w:marTop w:val="0"/>
                                              <w:marBottom w:val="0"/>
                                              <w:divBdr>
                                                <w:top w:val="none" w:sz="0" w:space="0" w:color="auto"/>
                                                <w:left w:val="none" w:sz="0" w:space="0" w:color="auto"/>
                                                <w:bottom w:val="none" w:sz="0" w:space="0" w:color="auto"/>
                                                <w:right w:val="none" w:sz="0" w:space="0" w:color="auto"/>
                                              </w:divBdr>
                                              <w:divsChild>
                                                <w:div w:id="27626111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800566453">
                                              <w:marLeft w:val="0"/>
                                              <w:marRight w:val="0"/>
                                              <w:marTop w:val="0"/>
                                              <w:marBottom w:val="0"/>
                                              <w:divBdr>
                                                <w:top w:val="none" w:sz="0" w:space="0" w:color="auto"/>
                                                <w:left w:val="none" w:sz="0" w:space="0" w:color="auto"/>
                                                <w:bottom w:val="none" w:sz="0" w:space="0" w:color="auto"/>
                                                <w:right w:val="none" w:sz="0" w:space="0" w:color="auto"/>
                                              </w:divBdr>
                                              <w:divsChild>
                                                <w:div w:id="210318483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7661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www.legislation.nsw.gov.au/" TargetMode="Externa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www.legislation.nsw.gov.au/"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customXml" Target="../customXml/item4.xm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D052405A9052E4EB77506247418C13D" ma:contentTypeVersion="4" ma:contentTypeDescription="Create a new document." ma:contentTypeScope="" ma:versionID="318dd01ec0aff1f8e8e375d6b15c3d29">
  <xsd:schema xmlns:xsd="http://www.w3.org/2001/XMLSchema" xmlns:xs="http://www.w3.org/2001/XMLSchema" xmlns:p="http://schemas.microsoft.com/office/2006/metadata/properties" xmlns:ns2="b51d5e4f-674c-4f11-9b34-7b47954b5b87" xmlns:ns3="11983363-5bff-40a2-b93a-64a920491737" targetNamespace="http://schemas.microsoft.com/office/2006/metadata/properties" ma:root="true" ma:fieldsID="c04a4f3f776107681a7a35374cc5cbc5" ns2:_="" ns3:_="">
    <xsd:import namespace="b51d5e4f-674c-4f11-9b34-7b47954b5b87"/>
    <xsd:import namespace="11983363-5bff-40a2-b93a-64a92049173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1d5e4f-674c-4f11-9b34-7b47954b5b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983363-5bff-40a2-b93a-64a92049173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4CD6F7A-F194-4164-B845-E18533579D18}">
  <ds:schemaRefs>
    <ds:schemaRef ds:uri="http://schemas.openxmlformats.org/officeDocument/2006/bibliography"/>
  </ds:schemaRefs>
</ds:datastoreItem>
</file>

<file path=customXml/itemProps2.xml><?xml version="1.0" encoding="utf-8"?>
<ds:datastoreItem xmlns:ds="http://schemas.openxmlformats.org/officeDocument/2006/customXml" ds:itemID="{E482576D-CF1E-4E49-B7D0-A40DAE37C79D}"/>
</file>

<file path=customXml/itemProps3.xml><?xml version="1.0" encoding="utf-8"?>
<ds:datastoreItem xmlns:ds="http://schemas.openxmlformats.org/officeDocument/2006/customXml" ds:itemID="{409678CF-8DCD-4289-BBDB-055D37CCB984}"/>
</file>

<file path=customXml/itemProps4.xml><?xml version="1.0" encoding="utf-8"?>
<ds:datastoreItem xmlns:ds="http://schemas.openxmlformats.org/officeDocument/2006/customXml" ds:itemID="{5E8FF838-AEE1-4D66-9EC1-6E9E10BD1749}"/>
</file>

<file path=docProps/app.xml><?xml version="1.0" encoding="utf-8"?>
<Properties xmlns="http://schemas.openxmlformats.org/officeDocument/2006/extended-properties" xmlns:vt="http://schemas.openxmlformats.org/officeDocument/2006/docPropsVTypes">
  <Template>Normal</Template>
  <TotalTime>1</TotalTime>
  <Pages>22</Pages>
  <Words>5344</Words>
  <Characters>30467</Characters>
  <Application>Microsoft Office Word</Application>
  <DocSecurity>4</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Parks</dc:creator>
  <cp:keywords/>
  <dc:description/>
  <cp:lastModifiedBy>Paula Newman</cp:lastModifiedBy>
  <cp:revision>2</cp:revision>
  <dcterms:created xsi:type="dcterms:W3CDTF">2019-12-02T04:42:00Z</dcterms:created>
  <dcterms:modified xsi:type="dcterms:W3CDTF">2019-12-02T04:42:00Z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0x0101004D052405A9052E4EB77506247418C13D</vt:lpwstr>
  </property>
</Properties>
</file>